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BB86" w14:textId="77777777" w:rsidR="0026183E" w:rsidRDefault="0026183E">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那珂川市木造住宅耐震改修等工事費補助金交付要綱</w:t>
      </w:r>
    </w:p>
    <w:p w14:paraId="7E78B43B" w14:textId="77777777" w:rsidR="0026183E" w:rsidRDefault="0026183E">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24</w:t>
      </w:r>
      <w:r>
        <w:rPr>
          <w:rFonts w:ascii="ＭＳ 明朝" w:eastAsia="ＭＳ 明朝" w:hAnsi="ＭＳ 明朝" w:cs="ＭＳ 明朝" w:hint="eastAsia"/>
          <w:color w:val="000000"/>
        </w:rPr>
        <w:t>年</w:t>
      </w:r>
      <w:r>
        <w:rPr>
          <w:rFonts w:ascii="ＭＳ 明朝" w:eastAsia="ＭＳ 明朝" w:hAnsi="ＭＳ 明朝" w:cs="ＭＳ 明朝"/>
          <w:color w:val="000000"/>
        </w:rPr>
        <w:t>4</w:t>
      </w:r>
      <w:r>
        <w:rPr>
          <w:rFonts w:ascii="ＭＳ 明朝" w:eastAsia="ＭＳ 明朝" w:hAnsi="ＭＳ 明朝" w:cs="ＭＳ 明朝" w:hint="eastAsia"/>
          <w:color w:val="000000"/>
        </w:rPr>
        <w:t>月</w:t>
      </w:r>
      <w:r>
        <w:rPr>
          <w:rFonts w:ascii="ＭＳ 明朝" w:eastAsia="ＭＳ 明朝" w:hAnsi="ＭＳ 明朝" w:cs="ＭＳ 明朝"/>
          <w:color w:val="000000"/>
        </w:rPr>
        <w:t>9</w:t>
      </w:r>
      <w:r>
        <w:rPr>
          <w:rFonts w:ascii="ＭＳ 明朝" w:eastAsia="ＭＳ 明朝" w:hAnsi="ＭＳ 明朝" w:cs="ＭＳ 明朝" w:hint="eastAsia"/>
          <w:color w:val="000000"/>
        </w:rPr>
        <w:t>日</w:t>
      </w:r>
    </w:p>
    <w:p w14:paraId="77A7303E" w14:textId="662E36C5" w:rsidR="0026183E" w:rsidRDefault="0026183E">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要綱第</w:t>
      </w:r>
      <w:r>
        <w:rPr>
          <w:rFonts w:ascii="ＭＳ 明朝" w:eastAsia="ＭＳ 明朝" w:hAnsi="ＭＳ 明朝" w:cs="ＭＳ 明朝"/>
          <w:color w:val="000000"/>
        </w:rPr>
        <w:t>23</w:t>
      </w:r>
      <w:r>
        <w:rPr>
          <w:rFonts w:ascii="ＭＳ 明朝" w:eastAsia="ＭＳ 明朝" w:hAnsi="ＭＳ 明朝" w:cs="ＭＳ 明朝" w:hint="eastAsia"/>
          <w:color w:val="000000"/>
        </w:rPr>
        <w:t>号</w:t>
      </w:r>
    </w:p>
    <w:p w14:paraId="57AACB06" w14:textId="77777777" w:rsidR="00E45AE0" w:rsidRP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改正　平成28年3月30日要綱第13号</w:t>
      </w:r>
    </w:p>
    <w:p w14:paraId="4E3B8E14" w14:textId="77777777" w:rsidR="00E45AE0" w:rsidRP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 xml:space="preserve">　平成29年6月5日要綱第46号</w:t>
      </w:r>
    </w:p>
    <w:p w14:paraId="5DC67A7E" w14:textId="77777777" w:rsidR="00E45AE0" w:rsidRP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 xml:space="preserve">　平成30年6月27日要綱第31号</w:t>
      </w:r>
    </w:p>
    <w:p w14:paraId="22561CD3" w14:textId="77777777" w:rsidR="00E45AE0" w:rsidRP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 xml:space="preserve">　令和3年9月30日要綱第57号</w:t>
      </w:r>
    </w:p>
    <w:p w14:paraId="5C9C9774" w14:textId="77777777" w:rsidR="00E45AE0" w:rsidRP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 xml:space="preserve">　令和6年4月1日要綱第51号</w:t>
      </w:r>
    </w:p>
    <w:p w14:paraId="7E6B1DF2" w14:textId="1D2816DF" w:rsidR="00E45AE0" w:rsidRDefault="00E45AE0" w:rsidP="00E45AE0">
      <w:pPr>
        <w:spacing w:line="480" w:lineRule="atLeast"/>
        <w:jc w:val="right"/>
        <w:rPr>
          <w:rFonts w:ascii="ＭＳ 明朝" w:eastAsia="ＭＳ 明朝" w:hAnsi="ＭＳ 明朝" w:cs="ＭＳ 明朝"/>
          <w:color w:val="000000"/>
        </w:rPr>
      </w:pPr>
      <w:r w:rsidRPr="00E45AE0">
        <w:rPr>
          <w:rFonts w:ascii="ＭＳ 明朝" w:eastAsia="ＭＳ 明朝" w:hAnsi="ＭＳ 明朝" w:cs="ＭＳ 明朝" w:hint="eastAsia"/>
          <w:color w:val="000000"/>
        </w:rPr>
        <w:t xml:space="preserve">　令和8年3月24日要綱第8号</w:t>
      </w:r>
    </w:p>
    <w:p w14:paraId="26022050" w14:textId="5CB5DC86" w:rsidR="007238CF" w:rsidRPr="00E45AE0" w:rsidRDefault="007238CF" w:rsidP="00E45AE0">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令和8年7月27日要綱第</w:t>
      </w:r>
      <w:r w:rsidR="00F8191A">
        <w:rPr>
          <w:rFonts w:ascii="ＭＳ 明朝" w:eastAsia="ＭＳ 明朝" w:hAnsi="ＭＳ 明朝" w:cs="ＭＳ 明朝" w:hint="eastAsia"/>
          <w:color w:val="000000"/>
        </w:rPr>
        <w:t>44</w:t>
      </w:r>
      <w:r>
        <w:rPr>
          <w:rFonts w:ascii="ＭＳ 明朝" w:eastAsia="ＭＳ 明朝" w:hAnsi="ＭＳ 明朝" w:cs="ＭＳ 明朝" w:hint="eastAsia"/>
          <w:color w:val="000000"/>
        </w:rPr>
        <w:t>号</w:t>
      </w:r>
    </w:p>
    <w:p w14:paraId="72FAB76B"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（目的）</w:t>
      </w:r>
    </w:p>
    <w:p w14:paraId="175B68BA"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条　この要綱は、木造住宅の性能向上改修又は建替え等（以下「性能向上改修等」という。）を実施するにあたり、これに要する費用の一部を補助することにより、その実施の促進をもって震災に強いまちづくり及び脱炭素社会の実現に資することを目的とする。</w:t>
      </w:r>
    </w:p>
    <w:p w14:paraId="28CD6DEE"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6BFF0C70"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　この要綱において次の各号に掲げる用語の意義は、それぞれ当該各号に定めるところによる。</w:t>
      </w:r>
    </w:p>
    <w:p w14:paraId="328D21BE"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耐震診断　財団法人日本建築防災協会による「木造住宅の耐震診断と補強方法」の一般診断法又は精密診断法の基準に基づき、建築士法（昭和</w:t>
      </w:r>
      <w:r>
        <w:rPr>
          <w:rFonts w:ascii="ＭＳ 明朝" w:eastAsia="ＭＳ 明朝" w:hAnsi="ＭＳ 明朝" w:cs="ＭＳ 明朝"/>
          <w:color w:val="000000"/>
        </w:rPr>
        <w:t>25</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202</w:t>
      </w:r>
      <w:r>
        <w:rPr>
          <w:rFonts w:ascii="ＭＳ 明朝" w:eastAsia="ＭＳ 明朝" w:hAnsi="ＭＳ 明朝" w:cs="ＭＳ 明朝" w:hint="eastAsia"/>
          <w:color w:val="000000"/>
        </w:rPr>
        <w:t>号）第</w:t>
      </w:r>
      <w:r>
        <w:rPr>
          <w:rFonts w:ascii="ＭＳ 明朝" w:eastAsia="ＭＳ 明朝" w:hAnsi="ＭＳ 明朝" w:cs="ＭＳ 明朝"/>
          <w:color w:val="000000"/>
        </w:rPr>
        <w:t>2</w:t>
      </w:r>
      <w:r>
        <w:rPr>
          <w:rFonts w:ascii="ＭＳ 明朝" w:eastAsia="ＭＳ 明朝" w:hAnsi="ＭＳ 明朝" w:cs="ＭＳ 明朝" w:hint="eastAsia"/>
          <w:color w:val="000000"/>
        </w:rPr>
        <w:t>条に規定する建築士が、住宅の地震に対する安全性を評価することをいう。</w:t>
      </w:r>
    </w:p>
    <w:p w14:paraId="6B545601"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性能向上改修工事　次に掲げる改修工事をいう。</w:t>
      </w:r>
    </w:p>
    <w:p w14:paraId="1D74585B"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耐震改修工事　耐震診断の結果、木造住宅の上部構造評点が</w:t>
      </w:r>
      <w:r>
        <w:rPr>
          <w:rFonts w:ascii="ＭＳ 明朝" w:eastAsia="ＭＳ 明朝" w:hAnsi="ＭＳ 明朝" w:cs="ＭＳ 明朝"/>
          <w:color w:val="000000"/>
        </w:rPr>
        <w:t>1.0</w:t>
      </w:r>
      <w:r>
        <w:rPr>
          <w:rFonts w:ascii="ＭＳ 明朝" w:eastAsia="ＭＳ 明朝" w:hAnsi="ＭＳ 明朝" w:cs="ＭＳ 明朝" w:hint="eastAsia"/>
          <w:color w:val="000000"/>
        </w:rPr>
        <w:t>未満のものについて、建物全体を</w:t>
      </w:r>
      <w:r>
        <w:rPr>
          <w:rFonts w:ascii="ＭＳ 明朝" w:eastAsia="ＭＳ 明朝" w:hAnsi="ＭＳ 明朝" w:cs="ＭＳ 明朝"/>
          <w:color w:val="000000"/>
        </w:rPr>
        <w:t>1.0</w:t>
      </w:r>
      <w:r>
        <w:rPr>
          <w:rFonts w:ascii="ＭＳ 明朝" w:eastAsia="ＭＳ 明朝" w:hAnsi="ＭＳ 明朝" w:cs="ＭＳ 明朝" w:hint="eastAsia"/>
          <w:color w:val="000000"/>
        </w:rPr>
        <w:t>以上になるよう補強する工事又は</w:t>
      </w:r>
      <w:r>
        <w:rPr>
          <w:rFonts w:ascii="ＭＳ 明朝" w:eastAsia="ＭＳ 明朝" w:hAnsi="ＭＳ 明朝" w:cs="ＭＳ 明朝"/>
          <w:color w:val="000000"/>
        </w:rPr>
        <w:t>1</w:t>
      </w:r>
      <w:r>
        <w:rPr>
          <w:rFonts w:ascii="ＭＳ 明朝" w:eastAsia="ＭＳ 明朝" w:hAnsi="ＭＳ 明朝" w:cs="ＭＳ 明朝" w:hint="eastAsia"/>
          <w:color w:val="000000"/>
        </w:rPr>
        <w:t>階部分を</w:t>
      </w:r>
      <w:r>
        <w:rPr>
          <w:rFonts w:ascii="ＭＳ 明朝" w:eastAsia="ＭＳ 明朝" w:hAnsi="ＭＳ 明朝" w:cs="ＭＳ 明朝"/>
          <w:color w:val="000000"/>
        </w:rPr>
        <w:t>1.0</w:t>
      </w:r>
      <w:r>
        <w:rPr>
          <w:rFonts w:ascii="ＭＳ 明朝" w:eastAsia="ＭＳ 明朝" w:hAnsi="ＭＳ 明朝" w:cs="ＭＳ 明朝" w:hint="eastAsia"/>
          <w:color w:val="000000"/>
        </w:rPr>
        <w:t>以上になるよう補強する工事及びこれに伴う耐震設計（工事監理を含む。）をいう。</w:t>
      </w:r>
    </w:p>
    <w:p w14:paraId="136E556E"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省エネ改修工事　木造住宅の省エネ性能の向上が図られる改修工事（開口部、躯体等の断熱化工事、設備の効率化に係る工事）をいう。</w:t>
      </w:r>
    </w:p>
    <w:p w14:paraId="0AD0238C"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建替え等　耐震診断の結果、木造住宅の上部構造評点が</w:t>
      </w:r>
      <w:r>
        <w:rPr>
          <w:rFonts w:ascii="ＭＳ 明朝" w:eastAsia="ＭＳ 明朝" w:hAnsi="ＭＳ 明朝" w:cs="ＭＳ 明朝"/>
          <w:color w:val="000000"/>
        </w:rPr>
        <w:t>1.0</w:t>
      </w:r>
      <w:r>
        <w:rPr>
          <w:rFonts w:ascii="ＭＳ 明朝" w:eastAsia="ＭＳ 明朝" w:hAnsi="ＭＳ 明朝" w:cs="ＭＳ 明朝" w:hint="eastAsia"/>
          <w:color w:val="000000"/>
        </w:rPr>
        <w:t>未満のもの又は令和</w:t>
      </w:r>
      <w:r>
        <w:rPr>
          <w:rFonts w:ascii="ＭＳ 明朝" w:eastAsia="ＭＳ 明朝" w:hAnsi="ＭＳ 明朝" w:cs="ＭＳ 明朝"/>
          <w:color w:val="000000"/>
        </w:rPr>
        <w:t>6</w:t>
      </w:r>
      <w:r>
        <w:rPr>
          <w:rFonts w:ascii="ＭＳ 明朝" w:eastAsia="ＭＳ 明朝" w:hAnsi="ＭＳ 明朝" w:cs="ＭＳ 明朝" w:hint="eastAsia"/>
          <w:color w:val="000000"/>
        </w:rPr>
        <w:lastRenderedPageBreak/>
        <w:t>年</w:t>
      </w:r>
      <w:r>
        <w:rPr>
          <w:rFonts w:ascii="ＭＳ 明朝" w:eastAsia="ＭＳ 明朝" w:hAnsi="ＭＳ 明朝" w:cs="ＭＳ 明朝"/>
          <w:color w:val="000000"/>
        </w:rPr>
        <w:t>1</w:t>
      </w:r>
      <w:r>
        <w:rPr>
          <w:rFonts w:ascii="ＭＳ 明朝" w:eastAsia="ＭＳ 明朝" w:hAnsi="ＭＳ 明朝" w:cs="ＭＳ 明朝" w:hint="eastAsia"/>
          <w:color w:val="000000"/>
        </w:rPr>
        <w:t>月</w:t>
      </w:r>
      <w:r>
        <w:rPr>
          <w:rFonts w:ascii="ＭＳ 明朝" w:eastAsia="ＭＳ 明朝" w:hAnsi="ＭＳ 明朝" w:cs="ＭＳ 明朝"/>
          <w:color w:val="000000"/>
        </w:rPr>
        <w:t>30</w:t>
      </w:r>
      <w:r>
        <w:rPr>
          <w:rFonts w:ascii="ＭＳ 明朝" w:eastAsia="ＭＳ 明朝" w:hAnsi="ＭＳ 明朝" w:cs="ＭＳ 明朝" w:hint="eastAsia"/>
          <w:color w:val="000000"/>
        </w:rPr>
        <w:t>日国住市第</w:t>
      </w:r>
      <w:r>
        <w:rPr>
          <w:rFonts w:ascii="ＭＳ 明朝" w:eastAsia="ＭＳ 明朝" w:hAnsi="ＭＳ 明朝" w:cs="ＭＳ 明朝"/>
          <w:color w:val="000000"/>
        </w:rPr>
        <w:t>40</w:t>
      </w:r>
      <w:r>
        <w:rPr>
          <w:rFonts w:ascii="ＭＳ 明朝" w:eastAsia="ＭＳ 明朝" w:hAnsi="ＭＳ 明朝" w:cs="ＭＳ 明朝" w:hint="eastAsia"/>
          <w:color w:val="000000"/>
        </w:rPr>
        <w:t>号により示された「旧耐震基準の木造住宅の除却における容易な耐震診断調査票」を活用し、倒壊の危険性があると判断したもので、下記のいずれかに該当する住宅を除却する工事</w:t>
      </w:r>
    </w:p>
    <w:p w14:paraId="6DF06961"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建替え及び住替え　自らが居住するため、地震に対する安全性が確保された住宅を建築、賃貸等により確保することをいう。</w:t>
      </w:r>
    </w:p>
    <w:p w14:paraId="3B079EEE"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空き家の相続等　空き家を相続又は遺贈により取得したことをいう。</w:t>
      </w:r>
    </w:p>
    <w:p w14:paraId="2E68F17F"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移住者による空き家の購入　自らが居住する住宅を新築するため、空き家を購入することをいう。</w:t>
      </w:r>
    </w:p>
    <w:p w14:paraId="0B05513C"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木造住宅　在来軸組構法、伝統的構法及び枠組み壁工法（ツーバイフォー工法をいう。）で建築された木造一戸建て住宅をいい、かつ、店舗等の用途を兼ねるものは、店舗等の用途に供する部分の床面積が、建物全体の床面積の</w:t>
      </w:r>
      <w:r>
        <w:rPr>
          <w:rFonts w:ascii="ＭＳ 明朝" w:eastAsia="ＭＳ 明朝" w:hAnsi="ＭＳ 明朝" w:cs="ＭＳ 明朝"/>
          <w:color w:val="000000"/>
        </w:rPr>
        <w:t>2</w:t>
      </w:r>
      <w:r>
        <w:rPr>
          <w:rFonts w:ascii="ＭＳ 明朝" w:eastAsia="ＭＳ 明朝" w:hAnsi="ＭＳ 明朝" w:cs="ＭＳ 明朝" w:hint="eastAsia"/>
          <w:color w:val="000000"/>
        </w:rPr>
        <w:t>分の</w:t>
      </w:r>
      <w:r>
        <w:rPr>
          <w:rFonts w:ascii="ＭＳ 明朝" w:eastAsia="ＭＳ 明朝" w:hAnsi="ＭＳ 明朝" w:cs="ＭＳ 明朝"/>
          <w:color w:val="000000"/>
        </w:rPr>
        <w:t>1</w:t>
      </w:r>
      <w:r>
        <w:rPr>
          <w:rFonts w:ascii="ＭＳ 明朝" w:eastAsia="ＭＳ 明朝" w:hAnsi="ＭＳ 明朝" w:cs="ＭＳ 明朝" w:hint="eastAsia"/>
          <w:color w:val="000000"/>
        </w:rPr>
        <w:t>未満のものをいう。</w:t>
      </w:r>
    </w:p>
    <w:p w14:paraId="660A11D5"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施工者　木造住宅の所有者又はその他市長が住宅の性能向上改修等が必要と認める者で、性能向上改修等工事を行うものをいう。</w:t>
      </w:r>
    </w:p>
    <w:p w14:paraId="2B5B0A92"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（補助対象者）</w:t>
      </w:r>
    </w:p>
    <w:p w14:paraId="5EB155FC"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　補助対象者は、前条第</w:t>
      </w:r>
      <w:r>
        <w:rPr>
          <w:rFonts w:ascii="ＭＳ 明朝" w:eastAsia="ＭＳ 明朝" w:hAnsi="ＭＳ 明朝" w:cs="ＭＳ 明朝"/>
          <w:color w:val="000000"/>
        </w:rPr>
        <w:t>5</w:t>
      </w:r>
      <w:r>
        <w:rPr>
          <w:rFonts w:ascii="ＭＳ 明朝" w:eastAsia="ＭＳ 明朝" w:hAnsi="ＭＳ 明朝" w:cs="ＭＳ 明朝" w:hint="eastAsia"/>
          <w:color w:val="000000"/>
        </w:rPr>
        <w:t>号に規定する施工者であって、次の各号の要件すべてに該当する者とする。</w:t>
      </w:r>
    </w:p>
    <w:p w14:paraId="543C814F"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本要綱に基づく補助金（以下「補助金」という。）の交付を過去に受けたことがないこと。</w:t>
      </w:r>
    </w:p>
    <w:p w14:paraId="30398898"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本市の市税を滞納していないこと。</w:t>
      </w:r>
    </w:p>
    <w:p w14:paraId="2A3A0158"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建替え等に伴う除却工事の場合で前条第</w:t>
      </w:r>
      <w:r>
        <w:rPr>
          <w:rFonts w:ascii="ＭＳ 明朝" w:eastAsia="ＭＳ 明朝" w:hAnsi="ＭＳ 明朝" w:cs="ＭＳ 明朝"/>
          <w:color w:val="000000"/>
        </w:rPr>
        <w:t>1</w:t>
      </w:r>
      <w:r>
        <w:rPr>
          <w:rFonts w:ascii="ＭＳ 明朝" w:eastAsia="ＭＳ 明朝" w:hAnsi="ＭＳ 明朝" w:cs="ＭＳ 明朝" w:hint="eastAsia"/>
          <w:color w:val="000000"/>
        </w:rPr>
        <w:t>項第</w:t>
      </w:r>
      <w:r>
        <w:rPr>
          <w:rFonts w:ascii="ＭＳ 明朝" w:eastAsia="ＭＳ 明朝" w:hAnsi="ＭＳ 明朝" w:cs="ＭＳ 明朝"/>
          <w:color w:val="000000"/>
        </w:rPr>
        <w:t>3</w:t>
      </w:r>
      <w:r>
        <w:rPr>
          <w:rFonts w:ascii="ＭＳ 明朝" w:eastAsia="ＭＳ 明朝" w:hAnsi="ＭＳ 明朝" w:cs="ＭＳ 明朝" w:hint="eastAsia"/>
          <w:color w:val="000000"/>
        </w:rPr>
        <w:t>号アについては、補助対象者が第</w:t>
      </w:r>
      <w:r>
        <w:rPr>
          <w:rFonts w:ascii="ＭＳ 明朝" w:eastAsia="ＭＳ 明朝" w:hAnsi="ＭＳ 明朝" w:cs="ＭＳ 明朝"/>
          <w:color w:val="000000"/>
        </w:rPr>
        <w:t>5</w:t>
      </w:r>
      <w:r>
        <w:rPr>
          <w:rFonts w:ascii="ＭＳ 明朝" w:eastAsia="ＭＳ 明朝" w:hAnsi="ＭＳ 明朝" w:cs="ＭＳ 明朝" w:hint="eastAsia"/>
          <w:color w:val="000000"/>
        </w:rPr>
        <w:t>条に規定する補助対象住宅に現に居住していること。</w:t>
      </w:r>
    </w:p>
    <w:p w14:paraId="0E524372"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那珂川市暴力団排除条例（平成</w:t>
      </w:r>
      <w:r>
        <w:rPr>
          <w:rFonts w:ascii="ＭＳ 明朝" w:eastAsia="ＭＳ 明朝" w:hAnsi="ＭＳ 明朝" w:cs="ＭＳ 明朝"/>
          <w:color w:val="000000"/>
        </w:rPr>
        <w:t>22</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号）第</w:t>
      </w:r>
      <w:r>
        <w:rPr>
          <w:rFonts w:ascii="ＭＳ 明朝" w:eastAsia="ＭＳ 明朝" w:hAnsi="ＭＳ 明朝" w:cs="ＭＳ 明朝"/>
          <w:color w:val="000000"/>
        </w:rPr>
        <w:t>2</w:t>
      </w:r>
      <w:r>
        <w:rPr>
          <w:rFonts w:ascii="ＭＳ 明朝" w:eastAsia="ＭＳ 明朝" w:hAnsi="ＭＳ 明朝" w:cs="ＭＳ 明朝" w:hint="eastAsia"/>
          <w:color w:val="000000"/>
        </w:rPr>
        <w:t>条第</w:t>
      </w:r>
      <w:r>
        <w:rPr>
          <w:rFonts w:ascii="ＭＳ 明朝" w:eastAsia="ＭＳ 明朝" w:hAnsi="ＭＳ 明朝" w:cs="ＭＳ 明朝"/>
          <w:color w:val="000000"/>
        </w:rPr>
        <w:t>1</w:t>
      </w:r>
      <w:r>
        <w:rPr>
          <w:rFonts w:ascii="ＭＳ 明朝" w:eastAsia="ＭＳ 明朝" w:hAnsi="ＭＳ 明朝" w:cs="ＭＳ 明朝" w:hint="eastAsia"/>
          <w:color w:val="000000"/>
        </w:rPr>
        <w:t>号に規定する暴力団若しくは同条第</w:t>
      </w:r>
      <w:r>
        <w:rPr>
          <w:rFonts w:ascii="ＭＳ 明朝" w:eastAsia="ＭＳ 明朝" w:hAnsi="ＭＳ 明朝" w:cs="ＭＳ 明朝"/>
          <w:color w:val="000000"/>
        </w:rPr>
        <w:t>2</w:t>
      </w:r>
      <w:r>
        <w:rPr>
          <w:rFonts w:ascii="ＭＳ 明朝" w:eastAsia="ＭＳ 明朝" w:hAnsi="ＭＳ 明朝" w:cs="ＭＳ 明朝" w:hint="eastAsia"/>
          <w:color w:val="000000"/>
        </w:rPr>
        <w:t>号に規定する暴力団員でない者又は暴力団若しくは暴力団員と密接な関係を有しない者</w:t>
      </w:r>
    </w:p>
    <w:p w14:paraId="04F221EB"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前項第</w:t>
      </w:r>
      <w:r>
        <w:rPr>
          <w:rFonts w:ascii="ＭＳ 明朝" w:eastAsia="ＭＳ 明朝" w:hAnsi="ＭＳ 明朝" w:cs="ＭＳ 明朝"/>
          <w:color w:val="000000"/>
        </w:rPr>
        <w:t>1</w:t>
      </w:r>
      <w:r>
        <w:rPr>
          <w:rFonts w:ascii="ＭＳ 明朝" w:eastAsia="ＭＳ 明朝" w:hAnsi="ＭＳ 明朝" w:cs="ＭＳ 明朝" w:hint="eastAsia"/>
          <w:color w:val="000000"/>
        </w:rPr>
        <w:t>号に該当する者については、前項の規定にかかわらず、市長は、施工者に特にやむを得ない事情があると認めるときは、当該施工者を補助対象者とすることができる。</w:t>
      </w:r>
    </w:p>
    <w:p w14:paraId="580BDC02"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（補助金の交付）</w:t>
      </w:r>
    </w:p>
    <w:p w14:paraId="5A0415F0"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　市長は、施工者に対し予算の範囲内において補助金を交付することができる。</w:t>
      </w:r>
    </w:p>
    <w:p w14:paraId="69CA7087"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（補助対象住宅）</w:t>
      </w:r>
    </w:p>
    <w:p w14:paraId="164BCACE"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条　補助金の交付対象となる木造住宅は、次の各号に掲げる要件をすべて満たすものとする。</w:t>
      </w:r>
    </w:p>
    <w:p w14:paraId="74AFF98E"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市内に存在するもの</w:t>
      </w:r>
    </w:p>
    <w:p w14:paraId="1E05A9AF"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昭和</w:t>
      </w:r>
      <w:r>
        <w:rPr>
          <w:rFonts w:ascii="ＭＳ 明朝" w:eastAsia="ＭＳ 明朝" w:hAnsi="ＭＳ 明朝" w:cs="ＭＳ 明朝"/>
          <w:color w:val="000000"/>
        </w:rPr>
        <w:t>56</w:t>
      </w:r>
      <w:r>
        <w:rPr>
          <w:rFonts w:ascii="ＭＳ 明朝" w:eastAsia="ＭＳ 明朝" w:hAnsi="ＭＳ 明朝" w:cs="ＭＳ 明朝" w:hint="eastAsia"/>
          <w:color w:val="000000"/>
        </w:rPr>
        <w:t>年</w:t>
      </w:r>
      <w:r>
        <w:rPr>
          <w:rFonts w:ascii="ＭＳ 明朝" w:eastAsia="ＭＳ 明朝" w:hAnsi="ＭＳ 明朝" w:cs="ＭＳ 明朝"/>
          <w:color w:val="000000"/>
        </w:rPr>
        <w:t>5</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日以前に建築確認を得て建築したもの又は昭和</w:t>
      </w:r>
      <w:r>
        <w:rPr>
          <w:rFonts w:ascii="ＭＳ 明朝" w:eastAsia="ＭＳ 明朝" w:hAnsi="ＭＳ 明朝" w:cs="ＭＳ 明朝"/>
          <w:color w:val="000000"/>
        </w:rPr>
        <w:t>56</w:t>
      </w:r>
      <w:r>
        <w:rPr>
          <w:rFonts w:ascii="ＭＳ 明朝" w:eastAsia="ＭＳ 明朝" w:hAnsi="ＭＳ 明朝" w:cs="ＭＳ 明朝" w:hint="eastAsia"/>
          <w:color w:val="000000"/>
        </w:rPr>
        <w:t>年</w:t>
      </w:r>
      <w:r>
        <w:rPr>
          <w:rFonts w:ascii="ＭＳ 明朝" w:eastAsia="ＭＳ 明朝" w:hAnsi="ＭＳ 明朝" w:cs="ＭＳ 明朝"/>
          <w:color w:val="000000"/>
        </w:rPr>
        <w:t>5</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日以前に合法的に建築したもの（昭和</w:t>
      </w:r>
      <w:r>
        <w:rPr>
          <w:rFonts w:ascii="ＭＳ 明朝" w:eastAsia="ＭＳ 明朝" w:hAnsi="ＭＳ 明朝" w:cs="ＭＳ 明朝"/>
          <w:color w:val="000000"/>
        </w:rPr>
        <w:t>56</w:t>
      </w:r>
      <w:r>
        <w:rPr>
          <w:rFonts w:ascii="ＭＳ 明朝" w:eastAsia="ＭＳ 明朝" w:hAnsi="ＭＳ 明朝" w:cs="ＭＳ 明朝" w:hint="eastAsia"/>
          <w:color w:val="000000"/>
        </w:rPr>
        <w:t>年</w:t>
      </w:r>
      <w:r>
        <w:rPr>
          <w:rFonts w:ascii="ＭＳ 明朝" w:eastAsia="ＭＳ 明朝" w:hAnsi="ＭＳ 明朝" w:cs="ＭＳ 明朝"/>
          <w:color w:val="000000"/>
        </w:rPr>
        <w:t>6</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日以後に増築等を行ったものを含む。）</w:t>
      </w:r>
    </w:p>
    <w:p w14:paraId="5A4B6408"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地階を除く階数が</w:t>
      </w:r>
      <w:r>
        <w:rPr>
          <w:rFonts w:ascii="ＭＳ 明朝" w:eastAsia="ＭＳ 明朝" w:hAnsi="ＭＳ 明朝" w:cs="ＭＳ 明朝"/>
          <w:color w:val="000000"/>
        </w:rPr>
        <w:t>2</w:t>
      </w:r>
      <w:r>
        <w:rPr>
          <w:rFonts w:ascii="ＭＳ 明朝" w:eastAsia="ＭＳ 明朝" w:hAnsi="ＭＳ 明朝" w:cs="ＭＳ 明朝" w:hint="eastAsia"/>
          <w:color w:val="000000"/>
        </w:rPr>
        <w:t>以下のもの</w:t>
      </w:r>
    </w:p>
    <w:p w14:paraId="19496F5C"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（交付の対象とする費用）</w:t>
      </w:r>
    </w:p>
    <w:p w14:paraId="3141D7D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6</w:t>
      </w:r>
      <w:r>
        <w:rPr>
          <w:rFonts w:ascii="ＭＳ 明朝" w:eastAsia="ＭＳ 明朝" w:hAnsi="ＭＳ 明朝" w:cs="ＭＳ 明朝" w:hint="eastAsia"/>
          <w:color w:val="000000"/>
        </w:rPr>
        <w:t>条　補助金の交付の対象となる性能向上改修等工事（以下「補助事業」という。）の費用は、次に掲げる費用とする。</w:t>
      </w:r>
    </w:p>
    <w:p w14:paraId="46022E85"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性能向上改修工事の場合　当該工事に要する費用のうち、補助対象住宅における住宅の用に供する部分の性能向上改修工事に要する費用</w:t>
      </w:r>
    </w:p>
    <w:p w14:paraId="5CBF6EDE"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建替え等に伴う除却工事の場合　当該工事に要する費用のうち、補助対象住宅における住宅の用に供する部分の除却工事に要する費用（ただし、空き家の相続等に伴う場合においては、相続開始日から起算して</w:t>
      </w:r>
      <w:r>
        <w:rPr>
          <w:rFonts w:ascii="ＭＳ 明朝" w:eastAsia="ＭＳ 明朝" w:hAnsi="ＭＳ 明朝" w:cs="ＭＳ 明朝"/>
          <w:color w:val="000000"/>
        </w:rPr>
        <w:t>3</w:t>
      </w:r>
      <w:r>
        <w:rPr>
          <w:rFonts w:ascii="ＭＳ 明朝" w:eastAsia="ＭＳ 明朝" w:hAnsi="ＭＳ 明朝" w:cs="ＭＳ 明朝" w:hint="eastAsia"/>
          <w:color w:val="000000"/>
        </w:rPr>
        <w:t>年を経過する日の属する年の翌年</w:t>
      </w:r>
      <w:r>
        <w:rPr>
          <w:rFonts w:ascii="ＭＳ 明朝" w:eastAsia="ＭＳ 明朝" w:hAnsi="ＭＳ 明朝" w:cs="ＭＳ 明朝"/>
          <w:color w:val="000000"/>
        </w:rPr>
        <w:t>2</w:t>
      </w:r>
      <w:r>
        <w:rPr>
          <w:rFonts w:ascii="ＭＳ 明朝" w:eastAsia="ＭＳ 明朝" w:hAnsi="ＭＳ 明朝" w:cs="ＭＳ 明朝" w:hint="eastAsia"/>
          <w:color w:val="000000"/>
        </w:rPr>
        <w:t>月までに完了するものとする。）</w:t>
      </w:r>
    </w:p>
    <w:p w14:paraId="370D3096"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（補助金の交付額等）</w:t>
      </w:r>
    </w:p>
    <w:p w14:paraId="100DC09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7</w:t>
      </w:r>
      <w:r>
        <w:rPr>
          <w:rFonts w:ascii="ＭＳ 明朝" w:eastAsia="ＭＳ 明朝" w:hAnsi="ＭＳ 明朝" w:cs="ＭＳ 明朝" w:hint="eastAsia"/>
          <w:color w:val="000000"/>
        </w:rPr>
        <w:t>条　補助金の額は、次に掲げる割合で算出した額の</w:t>
      </w:r>
      <w:r>
        <w:rPr>
          <w:rFonts w:ascii="ＭＳ 明朝" w:eastAsia="ＭＳ 明朝" w:hAnsi="ＭＳ 明朝" w:cs="ＭＳ 明朝"/>
          <w:color w:val="000000"/>
        </w:rPr>
        <w:t>1,000</w:t>
      </w:r>
      <w:r>
        <w:rPr>
          <w:rFonts w:ascii="ＭＳ 明朝" w:eastAsia="ＭＳ 明朝" w:hAnsi="ＭＳ 明朝" w:cs="ＭＳ 明朝" w:hint="eastAsia"/>
          <w:color w:val="000000"/>
        </w:rPr>
        <w:t>円未満を切り捨てた額とする。</w:t>
      </w:r>
    </w:p>
    <w:p w14:paraId="7AA20904"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性能向上改修工事（耐震改修工事と省エネ改修工事を併せて行う場合に限る。）の場合　次のア及びイに掲げる額を合計した額。</w:t>
      </w:r>
    </w:p>
    <w:p w14:paraId="3540C614"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耐震改修工事を行う場合においては、当該耐震改修工事に要する費用の</w:t>
      </w:r>
      <w:r>
        <w:rPr>
          <w:rFonts w:ascii="ＭＳ 明朝" w:eastAsia="ＭＳ 明朝" w:hAnsi="ＭＳ 明朝" w:cs="ＭＳ 明朝"/>
          <w:color w:val="000000"/>
        </w:rPr>
        <w:t>50</w:t>
      </w:r>
      <w:r>
        <w:rPr>
          <w:rFonts w:ascii="ＭＳ 明朝" w:eastAsia="ＭＳ 明朝" w:hAnsi="ＭＳ 明朝" w:cs="ＭＳ 明朝" w:hint="eastAsia"/>
          <w:color w:val="000000"/>
        </w:rPr>
        <w:t>パーセントに相当する額。ただし、</w:t>
      </w:r>
      <w:r>
        <w:rPr>
          <w:rFonts w:ascii="ＭＳ 明朝" w:eastAsia="ＭＳ 明朝" w:hAnsi="ＭＳ 明朝" w:cs="ＭＳ 明朝"/>
          <w:color w:val="000000"/>
        </w:rPr>
        <w:t>1,150,000</w:t>
      </w:r>
      <w:r>
        <w:rPr>
          <w:rFonts w:ascii="ＭＳ 明朝" w:eastAsia="ＭＳ 明朝" w:hAnsi="ＭＳ 明朝" w:cs="ＭＳ 明朝" w:hint="eastAsia"/>
          <w:color w:val="000000"/>
        </w:rPr>
        <w:t>円を上限とする。</w:t>
      </w:r>
    </w:p>
    <w:p w14:paraId="10FBCF33" w14:textId="77777777" w:rsidR="0026183E" w:rsidRDefault="0026183E">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省エネ改修工事を行う場合においては、当該省エネ工事に要する費用の</w:t>
      </w:r>
      <w:r>
        <w:rPr>
          <w:rFonts w:ascii="ＭＳ 明朝" w:eastAsia="ＭＳ 明朝" w:hAnsi="ＭＳ 明朝" w:cs="ＭＳ 明朝"/>
          <w:color w:val="000000"/>
        </w:rPr>
        <w:t>25</w:t>
      </w:r>
      <w:r>
        <w:rPr>
          <w:rFonts w:ascii="ＭＳ 明朝" w:eastAsia="ＭＳ 明朝" w:hAnsi="ＭＳ 明朝" w:cs="ＭＳ 明朝" w:hint="eastAsia"/>
          <w:color w:val="000000"/>
        </w:rPr>
        <w:t>パーセントに相当する額。ただし、</w:t>
      </w:r>
      <w:r>
        <w:rPr>
          <w:rFonts w:ascii="ＭＳ 明朝" w:eastAsia="ＭＳ 明朝" w:hAnsi="ＭＳ 明朝" w:cs="ＭＳ 明朝"/>
          <w:color w:val="000000"/>
        </w:rPr>
        <w:t>250,000</w:t>
      </w:r>
      <w:r>
        <w:rPr>
          <w:rFonts w:ascii="ＭＳ 明朝" w:eastAsia="ＭＳ 明朝" w:hAnsi="ＭＳ 明朝" w:cs="ＭＳ 明朝" w:hint="eastAsia"/>
          <w:color w:val="000000"/>
        </w:rPr>
        <w:t>円を上限とする。</w:t>
      </w:r>
    </w:p>
    <w:p w14:paraId="27489A84"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性能向上改修工事（次条の協議において耐震改修工事のみを行うことが必要であ</w:t>
      </w:r>
      <w:r>
        <w:rPr>
          <w:rFonts w:ascii="ＭＳ 明朝" w:eastAsia="ＭＳ 明朝" w:hAnsi="ＭＳ 明朝" w:cs="ＭＳ 明朝" w:hint="eastAsia"/>
          <w:color w:val="000000"/>
        </w:rPr>
        <w:lastRenderedPageBreak/>
        <w:t>ると市長が認める場合に限る。）を行う場合　当該耐震改修工事に要する費用の</w:t>
      </w:r>
      <w:r>
        <w:rPr>
          <w:rFonts w:ascii="ＭＳ 明朝" w:eastAsia="ＭＳ 明朝" w:hAnsi="ＭＳ 明朝" w:cs="ＭＳ 明朝"/>
          <w:color w:val="000000"/>
        </w:rPr>
        <w:t>50</w:t>
      </w:r>
      <w:r>
        <w:rPr>
          <w:rFonts w:ascii="ＭＳ 明朝" w:eastAsia="ＭＳ 明朝" w:hAnsi="ＭＳ 明朝" w:cs="ＭＳ 明朝" w:hint="eastAsia"/>
          <w:color w:val="000000"/>
        </w:rPr>
        <w:t>パーセントに相当する額。ただし、</w:t>
      </w:r>
      <w:r>
        <w:rPr>
          <w:rFonts w:ascii="ＭＳ 明朝" w:eastAsia="ＭＳ 明朝" w:hAnsi="ＭＳ 明朝" w:cs="ＭＳ 明朝"/>
          <w:color w:val="000000"/>
        </w:rPr>
        <w:t>1,150,000</w:t>
      </w:r>
      <w:r>
        <w:rPr>
          <w:rFonts w:ascii="ＭＳ 明朝" w:eastAsia="ＭＳ 明朝" w:hAnsi="ＭＳ 明朝" w:cs="ＭＳ 明朝" w:hint="eastAsia"/>
          <w:color w:val="000000"/>
        </w:rPr>
        <w:t>円を上限とする。</w:t>
      </w:r>
    </w:p>
    <w:p w14:paraId="275C7C44"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建替え等に伴う除却工事の場合　当該工事に要する費用又は耐震改修工事に要する費用のいずれか低い方の額の</w:t>
      </w:r>
      <w:r>
        <w:rPr>
          <w:rFonts w:ascii="ＭＳ 明朝" w:eastAsia="ＭＳ 明朝" w:hAnsi="ＭＳ 明朝" w:cs="ＭＳ 明朝"/>
          <w:color w:val="000000"/>
        </w:rPr>
        <w:t>23</w:t>
      </w:r>
      <w:r>
        <w:rPr>
          <w:rFonts w:ascii="ＭＳ 明朝" w:eastAsia="ＭＳ 明朝" w:hAnsi="ＭＳ 明朝" w:cs="ＭＳ 明朝" w:hint="eastAsia"/>
          <w:color w:val="000000"/>
        </w:rPr>
        <w:t>パーセントに相当する額。ただし、</w:t>
      </w:r>
      <w:r>
        <w:rPr>
          <w:rFonts w:ascii="ＭＳ 明朝" w:eastAsia="ＭＳ 明朝" w:hAnsi="ＭＳ 明朝" w:cs="ＭＳ 明朝"/>
          <w:color w:val="000000"/>
        </w:rPr>
        <w:t>300,000</w:t>
      </w:r>
      <w:r>
        <w:rPr>
          <w:rFonts w:ascii="ＭＳ 明朝" w:eastAsia="ＭＳ 明朝" w:hAnsi="ＭＳ 明朝" w:cs="ＭＳ 明朝" w:hint="eastAsia"/>
          <w:color w:val="000000"/>
        </w:rPr>
        <w:t>円を上限とする。</w:t>
      </w:r>
    </w:p>
    <w:p w14:paraId="22180D07"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（補助事業の事前協議）</w:t>
      </w:r>
    </w:p>
    <w:p w14:paraId="0FB89498"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8</w:t>
      </w:r>
      <w:r>
        <w:rPr>
          <w:rFonts w:ascii="ＭＳ 明朝" w:eastAsia="ＭＳ 明朝" w:hAnsi="ＭＳ 明朝" w:cs="ＭＳ 明朝" w:hint="eastAsia"/>
          <w:color w:val="000000"/>
        </w:rPr>
        <w:t>条　補助金の交付を受けようとする施工者は、補助事業の実施に関する契約を締結する前に、当該補助事業について市長と必要な協議を行い、その内容について助言を受けなければならない。</w:t>
      </w:r>
    </w:p>
    <w:p w14:paraId="372956E6"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（補助金の交付の申請）</w:t>
      </w:r>
    </w:p>
    <w:p w14:paraId="47F77A90"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　補助金の交付を受けようとする施工者は、木造住宅耐震改修等工事費補助金交付申請書（様式第</w:t>
      </w:r>
      <w:r>
        <w:rPr>
          <w:rFonts w:ascii="ＭＳ 明朝" w:eastAsia="ＭＳ 明朝" w:hAnsi="ＭＳ 明朝" w:cs="ＭＳ 明朝"/>
          <w:color w:val="000000"/>
        </w:rPr>
        <w:t>1</w:t>
      </w:r>
      <w:r>
        <w:rPr>
          <w:rFonts w:ascii="ＭＳ 明朝" w:eastAsia="ＭＳ 明朝" w:hAnsi="ＭＳ 明朝" w:cs="ＭＳ 明朝" w:hint="eastAsia"/>
          <w:color w:val="000000"/>
        </w:rPr>
        <w:t>号）に関係書類を添えて、市長に補助金の交付の申請をしなければならない。</w:t>
      </w:r>
    </w:p>
    <w:p w14:paraId="7C25CB50"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（補助金の交付又は不交付の決定）</w:t>
      </w:r>
    </w:p>
    <w:p w14:paraId="50F5B692"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市長は、前条の規定により補助金の交付の申請があったときは、当該申請の内容を審査し、交付又は不交付を決定しなければならない。</w:t>
      </w:r>
    </w:p>
    <w:p w14:paraId="7D69D846"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市長は、前項の規定により交付を決定したときは木造住宅耐震改修等工事費補助金交付決定通知書（様式第</w:t>
      </w:r>
      <w:r>
        <w:rPr>
          <w:rFonts w:ascii="ＭＳ 明朝" w:eastAsia="ＭＳ 明朝" w:hAnsi="ＭＳ 明朝" w:cs="ＭＳ 明朝"/>
          <w:color w:val="000000"/>
        </w:rPr>
        <w:t>2</w:t>
      </w:r>
      <w:r>
        <w:rPr>
          <w:rFonts w:ascii="ＭＳ 明朝" w:eastAsia="ＭＳ 明朝" w:hAnsi="ＭＳ 明朝" w:cs="ＭＳ 明朝" w:hint="eastAsia"/>
          <w:color w:val="000000"/>
        </w:rPr>
        <w:t>号）により、不交付を決定したときは木造住宅耐震改修等工事費補助金不交付決定通知書（様式第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号）により、施工者に通知しなければならない。</w:t>
      </w:r>
    </w:p>
    <w:p w14:paraId="609B0271"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項の規定により交付決定する場合において必要があるときは、補助金の交付について条件を付すことができる。</w:t>
      </w:r>
    </w:p>
    <w:p w14:paraId="35B9A38F"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（補助金交付申請の取り下げ）</w:t>
      </w:r>
    </w:p>
    <w:p w14:paraId="2DC47E1E"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施工者は、前条の規定による補助金交付決定の通知を受けたのち、事情により補助事業を中止し、又は廃止する場合においては、速やかに木造住宅耐震改修等工事費補助金交付申請取下届（様式第</w:t>
      </w:r>
      <w:r>
        <w:rPr>
          <w:rFonts w:ascii="ＭＳ 明朝" w:eastAsia="ＭＳ 明朝" w:hAnsi="ＭＳ 明朝" w:cs="ＭＳ 明朝"/>
          <w:color w:val="000000"/>
        </w:rPr>
        <w:t>4</w:t>
      </w:r>
      <w:r>
        <w:rPr>
          <w:rFonts w:ascii="ＭＳ 明朝" w:eastAsia="ＭＳ 明朝" w:hAnsi="ＭＳ 明朝" w:cs="ＭＳ 明朝" w:hint="eastAsia"/>
          <w:color w:val="000000"/>
        </w:rPr>
        <w:t>号）により市長に届け出なければならない。</w:t>
      </w:r>
    </w:p>
    <w:p w14:paraId="6626FE3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前項の規定による木造住宅耐震改修等工事費補助金交付申請取下届の提出があったときは、市長は、当該補助金の交付の決定を取り消すものとする。</w:t>
      </w:r>
    </w:p>
    <w:p w14:paraId="00F3827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市長は、前項の規定により補助金の交付の決定を取り消したときは、速やかに木造住</w:t>
      </w:r>
      <w:r>
        <w:rPr>
          <w:rFonts w:ascii="ＭＳ 明朝" w:eastAsia="ＭＳ 明朝" w:hAnsi="ＭＳ 明朝" w:cs="ＭＳ 明朝" w:hint="eastAsia"/>
          <w:color w:val="000000"/>
        </w:rPr>
        <w:lastRenderedPageBreak/>
        <w:t>宅耐震改修等工事費補助金交付決定（一部・全部）取消通知書（様式第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号。以下「取消通知書」という。）により施工者に対して通知するものとする。</w:t>
      </w:r>
    </w:p>
    <w:p w14:paraId="18E0B3B9"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（補助事業の内容の変更）</w:t>
      </w:r>
    </w:p>
    <w:p w14:paraId="7F5B854A"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施工者は、第</w:t>
      </w:r>
      <w:r>
        <w:rPr>
          <w:rFonts w:ascii="ＭＳ 明朝" w:eastAsia="ＭＳ 明朝" w:hAnsi="ＭＳ 明朝" w:cs="ＭＳ 明朝"/>
          <w:color w:val="000000"/>
        </w:rPr>
        <w:t>10</w:t>
      </w:r>
      <w:r>
        <w:rPr>
          <w:rFonts w:ascii="ＭＳ 明朝" w:eastAsia="ＭＳ 明朝" w:hAnsi="ＭＳ 明朝" w:cs="ＭＳ 明朝" w:hint="eastAsia"/>
          <w:color w:val="000000"/>
        </w:rPr>
        <w:t>条の規定による補助金交付決定の通知を受けたのち、事情により補助事業の内容を変更するときは、速やかに木造住宅耐震改修等工事費補助金交付変更申請書（様式第</w:t>
      </w:r>
      <w:r>
        <w:rPr>
          <w:rFonts w:ascii="ＭＳ 明朝" w:eastAsia="ＭＳ 明朝" w:hAnsi="ＭＳ 明朝" w:cs="ＭＳ 明朝"/>
          <w:color w:val="000000"/>
        </w:rPr>
        <w:t>6</w:t>
      </w:r>
      <w:r>
        <w:rPr>
          <w:rFonts w:ascii="ＭＳ 明朝" w:eastAsia="ＭＳ 明朝" w:hAnsi="ＭＳ 明朝" w:cs="ＭＳ 明朝" w:hint="eastAsia"/>
          <w:color w:val="000000"/>
        </w:rPr>
        <w:t>号）により市長に申請しなければならない。</w:t>
      </w:r>
    </w:p>
    <w:p w14:paraId="75155F5A"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前項の規定により補助事業の内容の変更を決定したときは、木造住宅耐震改修等工事費補助金交付変更通知書（様式第</w:t>
      </w:r>
      <w:r>
        <w:rPr>
          <w:rFonts w:ascii="ＭＳ 明朝" w:eastAsia="ＭＳ 明朝" w:hAnsi="ＭＳ 明朝" w:cs="ＭＳ 明朝"/>
          <w:color w:val="000000"/>
        </w:rPr>
        <w:t>7</w:t>
      </w:r>
      <w:r>
        <w:rPr>
          <w:rFonts w:ascii="ＭＳ 明朝" w:eastAsia="ＭＳ 明朝" w:hAnsi="ＭＳ 明朝" w:cs="ＭＳ 明朝" w:hint="eastAsia"/>
          <w:color w:val="000000"/>
        </w:rPr>
        <w:t>号）を施工者に通知するものとする。</w:t>
      </w:r>
    </w:p>
    <w:p w14:paraId="4FF804D8"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（補助事業の遂行）</w:t>
      </w:r>
    </w:p>
    <w:p w14:paraId="78DEA3C3"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施工者は、補助金の交付の決定の内容及びこれに付した条件に従い、適切に補助事業を行わなければならない。</w:t>
      </w:r>
    </w:p>
    <w:p w14:paraId="103D731E"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（検査）</w:t>
      </w:r>
    </w:p>
    <w:p w14:paraId="2076025E"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市長は、必要と認める場合においては、補助事業の工程を指定し、検査を実施することができる。</w:t>
      </w:r>
    </w:p>
    <w:p w14:paraId="6A459A0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市長は、当該補助事業が適切に行われていないと認める場合には、当該補助事業が適切に行われるよう施工者に指導するものとする。この場合において、施工者が指導に従わない場合は、補助金交付決定を取り消すことができる。</w:t>
      </w:r>
    </w:p>
    <w:p w14:paraId="0B32DC22"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（実績報告）</w:t>
      </w:r>
    </w:p>
    <w:p w14:paraId="3933B2CF"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施工者は、補助事業が完了したときは、速やかに木造住宅耐震改修等工事費補助金事業完了実績報告書（様式第</w:t>
      </w:r>
      <w:r>
        <w:rPr>
          <w:rFonts w:ascii="ＭＳ 明朝" w:eastAsia="ＭＳ 明朝" w:hAnsi="ＭＳ 明朝" w:cs="ＭＳ 明朝"/>
          <w:color w:val="000000"/>
        </w:rPr>
        <w:t>8</w:t>
      </w:r>
      <w:r>
        <w:rPr>
          <w:rFonts w:ascii="ＭＳ 明朝" w:eastAsia="ＭＳ 明朝" w:hAnsi="ＭＳ 明朝" w:cs="ＭＳ 明朝" w:hint="eastAsia"/>
          <w:color w:val="000000"/>
        </w:rPr>
        <w:t>号）に関係書類を添えて市長に報告しなければならない。</w:t>
      </w:r>
    </w:p>
    <w:p w14:paraId="0F5F7A5B"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（補助金の額の確定）</w:t>
      </w:r>
    </w:p>
    <w:p w14:paraId="5CE5AFA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市長は、前条の規定による実績報告を受けた場合において、その報告に係る補助事業の成果が補助金の交付決定の内容及びこれに付した条件に適合するものであるかどうかを調査確認し、適合すると認めたときは、交付すべき補助金の額を確定し、木造住宅耐震改修等工事費補助金額確定通知書（様式第</w:t>
      </w:r>
      <w:r>
        <w:rPr>
          <w:rFonts w:ascii="ＭＳ 明朝" w:eastAsia="ＭＳ 明朝" w:hAnsi="ＭＳ 明朝" w:cs="ＭＳ 明朝"/>
          <w:color w:val="000000"/>
        </w:rPr>
        <w:t>9</w:t>
      </w:r>
      <w:r>
        <w:rPr>
          <w:rFonts w:ascii="ＭＳ 明朝" w:eastAsia="ＭＳ 明朝" w:hAnsi="ＭＳ 明朝" w:cs="ＭＳ 明朝" w:hint="eastAsia"/>
          <w:color w:val="000000"/>
        </w:rPr>
        <w:t>号）により当該施工者に通知しなければならない。</w:t>
      </w:r>
    </w:p>
    <w:p w14:paraId="72907527"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（補助金の請求）</w:t>
      </w:r>
    </w:p>
    <w:p w14:paraId="2AEB510E"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第</w:t>
      </w:r>
      <w:r>
        <w:rPr>
          <w:rFonts w:ascii="ＭＳ 明朝" w:eastAsia="ＭＳ 明朝" w:hAnsi="ＭＳ 明朝" w:cs="ＭＳ 明朝"/>
          <w:color w:val="000000"/>
        </w:rPr>
        <w:t>17</w:t>
      </w:r>
      <w:r>
        <w:rPr>
          <w:rFonts w:ascii="ＭＳ 明朝" w:eastAsia="ＭＳ 明朝" w:hAnsi="ＭＳ 明朝" w:cs="ＭＳ 明朝" w:hint="eastAsia"/>
          <w:color w:val="000000"/>
        </w:rPr>
        <w:t>条　前条の規定による補助金の額の確定通知を受けた施工者は、木造住宅耐震改修等工事費補助金交付請求書（様式第</w:t>
      </w:r>
      <w:r>
        <w:rPr>
          <w:rFonts w:ascii="ＭＳ 明朝" w:eastAsia="ＭＳ 明朝" w:hAnsi="ＭＳ 明朝" w:cs="ＭＳ 明朝"/>
          <w:color w:val="000000"/>
        </w:rPr>
        <w:t>10</w:t>
      </w:r>
      <w:r>
        <w:rPr>
          <w:rFonts w:ascii="ＭＳ 明朝" w:eastAsia="ＭＳ 明朝" w:hAnsi="ＭＳ 明朝" w:cs="ＭＳ 明朝" w:hint="eastAsia"/>
          <w:color w:val="000000"/>
        </w:rPr>
        <w:t>号）を市長に提出し、補助金交付の請求をするものとする。</w:t>
      </w:r>
    </w:p>
    <w:p w14:paraId="2091518A"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w:t>
      </w:r>
    </w:p>
    <w:p w14:paraId="01F1F19B"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18</w:t>
      </w:r>
      <w:r>
        <w:rPr>
          <w:rFonts w:ascii="ＭＳ 明朝" w:eastAsia="ＭＳ 明朝" w:hAnsi="ＭＳ 明朝" w:cs="ＭＳ 明朝" w:hint="eastAsia"/>
          <w:color w:val="000000"/>
        </w:rPr>
        <w:t>条　市長は、前条の規定に基づく補助金交付請求書の提出があったときは、補助金を交付するものとする。</w:t>
      </w:r>
    </w:p>
    <w:p w14:paraId="39CE6BF3"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（交付決定の取消）</w:t>
      </w:r>
    </w:p>
    <w:p w14:paraId="3F101C4D"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19</w:t>
      </w:r>
      <w:r>
        <w:rPr>
          <w:rFonts w:ascii="ＭＳ 明朝" w:eastAsia="ＭＳ 明朝" w:hAnsi="ＭＳ 明朝" w:cs="ＭＳ 明朝" w:hint="eastAsia"/>
          <w:color w:val="000000"/>
        </w:rPr>
        <w:t>条　市長は、施工者が次の各号のいずれかに該当すると認めるときは、補助金の交付の決定の全部又は一部を取り消すことができる。</w:t>
      </w:r>
    </w:p>
    <w:p w14:paraId="681A8A57"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偽りその他不正な手段により補助金の交付の決定を受けたとき。</w:t>
      </w:r>
    </w:p>
    <w:p w14:paraId="5D3A19AC"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補助金を補助事業以外の用途に使用したとき。</w:t>
      </w:r>
    </w:p>
    <w:p w14:paraId="18F7D52C" w14:textId="77777777" w:rsidR="0026183E" w:rsidRDefault="0026183E">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その他市長が不適当と認める事由が生じたとき。</w:t>
      </w:r>
    </w:p>
    <w:p w14:paraId="76B9ABDC"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前項の規定は、第</w:t>
      </w:r>
      <w:r>
        <w:rPr>
          <w:rFonts w:ascii="ＭＳ 明朝" w:eastAsia="ＭＳ 明朝" w:hAnsi="ＭＳ 明朝" w:cs="ＭＳ 明朝"/>
          <w:color w:val="000000"/>
        </w:rPr>
        <w:t>16</w:t>
      </w:r>
      <w:r>
        <w:rPr>
          <w:rFonts w:ascii="ＭＳ 明朝" w:eastAsia="ＭＳ 明朝" w:hAnsi="ＭＳ 明朝" w:cs="ＭＳ 明朝" w:hint="eastAsia"/>
          <w:color w:val="000000"/>
        </w:rPr>
        <w:t>条に定める補助金の額の確定通知を行った後においても同様とする。</w:t>
      </w:r>
    </w:p>
    <w:p w14:paraId="4C02FD93"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項の規定に基づき補助金の交付の決定を取り消したときは、取消通知書（様式第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号）により施工者に対し通知しなければならない。</w:t>
      </w:r>
    </w:p>
    <w:p w14:paraId="29C6C48C"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（補助金の返還）</w:t>
      </w:r>
    </w:p>
    <w:p w14:paraId="496F0806"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20</w:t>
      </w:r>
      <w:r>
        <w:rPr>
          <w:rFonts w:ascii="ＭＳ 明朝" w:eastAsia="ＭＳ 明朝" w:hAnsi="ＭＳ 明朝" w:cs="ＭＳ 明朝" w:hint="eastAsia"/>
          <w:color w:val="000000"/>
        </w:rPr>
        <w:t>条　市長は、補助金の交付の決定を取り消した場合において、当該取消に係る部分に関し、すでに補助金が交付されているときは、木造住宅耐震改修等工事費補助金返還命令書（様式第</w:t>
      </w:r>
      <w:r>
        <w:rPr>
          <w:rFonts w:ascii="ＭＳ 明朝" w:eastAsia="ＭＳ 明朝" w:hAnsi="ＭＳ 明朝" w:cs="ＭＳ 明朝"/>
          <w:color w:val="000000"/>
        </w:rPr>
        <w:t>11</w:t>
      </w:r>
      <w:r>
        <w:rPr>
          <w:rFonts w:ascii="ＭＳ 明朝" w:eastAsia="ＭＳ 明朝" w:hAnsi="ＭＳ 明朝" w:cs="ＭＳ 明朝" w:hint="eastAsia"/>
          <w:color w:val="000000"/>
        </w:rPr>
        <w:t>号）により期限を定めてその返還を命じることができる。</w:t>
      </w:r>
    </w:p>
    <w:p w14:paraId="4393ADDD"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（書類の整備及び保存）</w:t>
      </w:r>
    </w:p>
    <w:p w14:paraId="1381CF67"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21</w:t>
      </w:r>
      <w:r>
        <w:rPr>
          <w:rFonts w:ascii="ＭＳ 明朝" w:eastAsia="ＭＳ 明朝" w:hAnsi="ＭＳ 明朝" w:cs="ＭＳ 明朝" w:hint="eastAsia"/>
          <w:color w:val="000000"/>
        </w:rPr>
        <w:t>条　施工者は、補助金の使途に関する領収書その他の関係書類を整理し、補助金交付決定を受けた年度終了後</w:t>
      </w:r>
      <w:r>
        <w:rPr>
          <w:rFonts w:ascii="ＭＳ 明朝" w:eastAsia="ＭＳ 明朝" w:hAnsi="ＭＳ 明朝" w:cs="ＭＳ 明朝"/>
          <w:color w:val="000000"/>
        </w:rPr>
        <w:t>5</w:t>
      </w:r>
      <w:r>
        <w:rPr>
          <w:rFonts w:ascii="ＭＳ 明朝" w:eastAsia="ＭＳ 明朝" w:hAnsi="ＭＳ 明朝" w:cs="ＭＳ 明朝" w:hint="eastAsia"/>
          <w:color w:val="000000"/>
        </w:rPr>
        <w:t>年間保存しなければならない。</w:t>
      </w:r>
    </w:p>
    <w:p w14:paraId="75FE6D45"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（委任）</w:t>
      </w:r>
    </w:p>
    <w:p w14:paraId="3CB2DB84" w14:textId="77777777" w:rsidR="0026183E" w:rsidRDefault="0026183E">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22</w:t>
      </w:r>
      <w:r>
        <w:rPr>
          <w:rFonts w:ascii="ＭＳ 明朝" w:eastAsia="ＭＳ 明朝" w:hAnsi="ＭＳ 明朝" w:cs="ＭＳ 明朝" w:hint="eastAsia"/>
          <w:color w:val="000000"/>
        </w:rPr>
        <w:t>条　この要綱に定めるもののほか、必要な事項は、市長が別に定める。</w:t>
      </w:r>
    </w:p>
    <w:p w14:paraId="349C1CB6" w14:textId="77777777" w:rsidR="0026183E" w:rsidRDefault="0026183E">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64065013" w14:textId="77777777" w:rsidR="0026183E" w:rsidRDefault="0026183E">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3D0A5B84" w14:textId="2F5BBDBF" w:rsidR="0026183E" w:rsidRDefault="0026183E" w:rsidP="005F2A84">
      <w:pPr>
        <w:spacing w:line="4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この要綱は、平成</w:t>
      </w:r>
      <w:r>
        <w:rPr>
          <w:rFonts w:ascii="ＭＳ 明朝" w:eastAsia="ＭＳ 明朝" w:hAnsi="ＭＳ 明朝" w:cs="ＭＳ 明朝"/>
          <w:color w:val="000000"/>
        </w:rPr>
        <w:t>24</w:t>
      </w:r>
      <w:r>
        <w:rPr>
          <w:rFonts w:ascii="ＭＳ 明朝" w:eastAsia="ＭＳ 明朝" w:hAnsi="ＭＳ 明朝" w:cs="ＭＳ 明朝" w:hint="eastAsia"/>
          <w:color w:val="000000"/>
        </w:rPr>
        <w:t>年</w:t>
      </w:r>
      <w:r>
        <w:rPr>
          <w:rFonts w:ascii="ＭＳ 明朝" w:eastAsia="ＭＳ 明朝" w:hAnsi="ＭＳ 明朝" w:cs="ＭＳ 明朝"/>
          <w:color w:val="000000"/>
        </w:rPr>
        <w:t>7</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日から施行する。</w:t>
      </w:r>
      <w:bookmarkStart w:id="0" w:name="last"/>
      <w:bookmarkEnd w:id="0"/>
    </w:p>
    <w:p w14:paraId="0444F6DF"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lastRenderedPageBreak/>
        <w:t>附　則(平成28年3月30日要綱第13号)</w:t>
      </w:r>
    </w:p>
    <w:p w14:paraId="64BF7EBC"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この要綱は、平成28年4月1日から施行する。</w:t>
      </w:r>
    </w:p>
    <w:p w14:paraId="216DD534"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則(平成29年6月5日要綱第46号)</w:t>
      </w:r>
    </w:p>
    <w:p w14:paraId="0D98FCBE"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1　この要綱は、公布の日から施行する。</w:t>
      </w:r>
    </w:p>
    <w:p w14:paraId="4124B820"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2　この要綱による改正後の那珂川町木造住宅耐震改修工事費補助金交付要綱第7条の規定は、この要綱の施行の日以後に交付決定を行った補助金の交付について適用し、同日前に交付決定を行った補助金の交付については、なお従前の例による。</w:t>
      </w:r>
    </w:p>
    <w:p w14:paraId="38B878D2"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則(平成30年6月27日要綱第31号)</w:t>
      </w:r>
    </w:p>
    <w:p w14:paraId="17FFD7EC"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(施行期日)</w:t>
      </w:r>
    </w:p>
    <w:p w14:paraId="4D0B4516"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1　この要綱は、平成30年10月1日から施行する。</w:t>
      </w:r>
    </w:p>
    <w:p w14:paraId="44663A5A"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(経過措置)</w:t>
      </w:r>
    </w:p>
    <w:p w14:paraId="20D974FA"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2　この要綱による改正前の様式(以下「旧様式」という。)により使用されている書類は、この要綱による改正後の様式によるものとみなす。</w:t>
      </w:r>
    </w:p>
    <w:p w14:paraId="51694BF9"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3　この要綱の施行の際現にある旧様式による用紙については、当分の間、これを取り繕って使用することができるものとする。</w:t>
      </w:r>
    </w:p>
    <w:p w14:paraId="4F946F4A"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則(令和3年9月30日要綱第57号)</w:t>
      </w:r>
    </w:p>
    <w:p w14:paraId="0C7E4FF0"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この要綱は、令和3年10月1日から施行する。</w:t>
      </w:r>
    </w:p>
    <w:p w14:paraId="64CD6CCC"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則(令和6年4月1日要綱第51号)</w:t>
      </w:r>
    </w:p>
    <w:p w14:paraId="37D3BA4F"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この要綱は、公布の日から施行する。</w:t>
      </w:r>
    </w:p>
    <w:p w14:paraId="509F2743" w14:textId="77777777" w:rsidR="00AF711E" w:rsidRP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則(令和8年3月24日要綱第8号)</w:t>
      </w:r>
    </w:p>
    <w:p w14:paraId="04B228E2" w14:textId="5E7EE6EF" w:rsidR="00AF711E" w:rsidRDefault="00AF711E"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この要綱は、令和8年4月1日から施行する。</w:t>
      </w:r>
    </w:p>
    <w:p w14:paraId="456E4ACC" w14:textId="625BB4C4" w:rsidR="00C02247" w:rsidRPr="00AF711E" w:rsidRDefault="00C02247" w:rsidP="00AF711E">
      <w:pPr>
        <w:spacing w:line="480" w:lineRule="atLeast"/>
        <w:ind w:firstLine="240"/>
        <w:rPr>
          <w:rFonts w:ascii="ＭＳ 明朝" w:eastAsia="ＭＳ 明朝" w:hAnsi="ＭＳ 明朝" w:cs="ＭＳ 明朝"/>
          <w:color w:val="000000"/>
        </w:rPr>
      </w:pPr>
      <w:r w:rsidRPr="00AF711E">
        <w:rPr>
          <w:rFonts w:ascii="ＭＳ 明朝" w:eastAsia="ＭＳ 明朝" w:hAnsi="ＭＳ 明朝" w:cs="ＭＳ 明朝" w:hint="eastAsia"/>
          <w:color w:val="000000"/>
        </w:rPr>
        <w:t>附　則</w:t>
      </w:r>
      <w:r w:rsidR="00BF695B">
        <w:rPr>
          <w:rFonts w:ascii="ＭＳ 明朝" w:eastAsia="ＭＳ 明朝" w:hAnsi="ＭＳ 明朝" w:cs="ＭＳ 明朝" w:hint="eastAsia"/>
          <w:color w:val="000000"/>
        </w:rPr>
        <w:t>（令和8年7月27日要綱第</w:t>
      </w:r>
      <w:r w:rsidR="00175F7B">
        <w:rPr>
          <w:rFonts w:ascii="ＭＳ 明朝" w:eastAsia="ＭＳ 明朝" w:hAnsi="ＭＳ 明朝" w:cs="ＭＳ 明朝" w:hint="eastAsia"/>
          <w:color w:val="000000"/>
        </w:rPr>
        <w:t>44</w:t>
      </w:r>
      <w:r w:rsidR="00BF695B">
        <w:rPr>
          <w:rFonts w:ascii="ＭＳ 明朝" w:eastAsia="ＭＳ 明朝" w:hAnsi="ＭＳ 明朝" w:cs="ＭＳ 明朝" w:hint="eastAsia"/>
          <w:color w:val="000000"/>
        </w:rPr>
        <w:t>号）</w:t>
      </w:r>
    </w:p>
    <w:p w14:paraId="152DBFEF" w14:textId="77777777" w:rsidR="00812ABA" w:rsidRPr="00812ABA" w:rsidRDefault="00812ABA" w:rsidP="00812ABA">
      <w:pPr>
        <w:spacing w:line="480" w:lineRule="atLeast"/>
        <w:ind w:firstLine="240"/>
        <w:rPr>
          <w:rFonts w:ascii="ＭＳ 明朝" w:eastAsia="ＭＳ 明朝" w:hAnsi="ＭＳ 明朝" w:cs="ＭＳ 明朝"/>
          <w:color w:val="000000"/>
        </w:rPr>
      </w:pPr>
      <w:r w:rsidRPr="00812ABA">
        <w:rPr>
          <w:rFonts w:ascii="ＭＳ 明朝" w:eastAsia="ＭＳ 明朝" w:hAnsi="ＭＳ 明朝" w:cs="ＭＳ 明朝" w:hint="eastAsia"/>
          <w:color w:val="000000"/>
        </w:rPr>
        <w:t>(施行期日)</w:t>
      </w:r>
    </w:p>
    <w:p w14:paraId="172900EE" w14:textId="77777777" w:rsidR="00812ABA" w:rsidRPr="00812ABA" w:rsidRDefault="00812ABA" w:rsidP="00812ABA">
      <w:pPr>
        <w:spacing w:line="480" w:lineRule="atLeast"/>
        <w:ind w:firstLine="240"/>
        <w:rPr>
          <w:rFonts w:ascii="ＭＳ 明朝" w:eastAsia="ＭＳ 明朝" w:hAnsi="ＭＳ 明朝" w:cs="ＭＳ 明朝"/>
          <w:color w:val="000000"/>
        </w:rPr>
      </w:pPr>
      <w:r w:rsidRPr="00812ABA">
        <w:rPr>
          <w:rFonts w:ascii="ＭＳ 明朝" w:eastAsia="ＭＳ 明朝" w:hAnsi="ＭＳ 明朝" w:cs="ＭＳ 明朝" w:hint="eastAsia"/>
          <w:color w:val="000000"/>
        </w:rPr>
        <w:t>1　この要綱は、公布の日から施行する。</w:t>
      </w:r>
    </w:p>
    <w:p w14:paraId="1B155A6B" w14:textId="77777777" w:rsidR="00812ABA" w:rsidRPr="00812ABA" w:rsidRDefault="00812ABA" w:rsidP="00812ABA">
      <w:pPr>
        <w:spacing w:line="480" w:lineRule="atLeast"/>
        <w:ind w:firstLine="240"/>
        <w:rPr>
          <w:rFonts w:ascii="ＭＳ 明朝" w:eastAsia="ＭＳ 明朝" w:hAnsi="ＭＳ 明朝" w:cs="ＭＳ 明朝"/>
          <w:color w:val="000000"/>
        </w:rPr>
      </w:pPr>
      <w:r w:rsidRPr="00812ABA">
        <w:rPr>
          <w:rFonts w:ascii="ＭＳ 明朝" w:eastAsia="ＭＳ 明朝" w:hAnsi="ＭＳ 明朝" w:cs="ＭＳ 明朝" w:hint="eastAsia"/>
          <w:color w:val="000000"/>
        </w:rPr>
        <w:t>(経過措置)</w:t>
      </w:r>
    </w:p>
    <w:p w14:paraId="1D3A77F1" w14:textId="77777777" w:rsidR="00812ABA" w:rsidRPr="00812ABA" w:rsidRDefault="00812ABA" w:rsidP="00812ABA">
      <w:pPr>
        <w:spacing w:line="480" w:lineRule="atLeast"/>
        <w:ind w:firstLine="240"/>
        <w:rPr>
          <w:rFonts w:ascii="ＭＳ 明朝" w:eastAsia="ＭＳ 明朝" w:hAnsi="ＭＳ 明朝" w:cs="ＭＳ 明朝"/>
          <w:color w:val="000000"/>
        </w:rPr>
      </w:pPr>
      <w:r w:rsidRPr="00812ABA">
        <w:rPr>
          <w:rFonts w:ascii="ＭＳ 明朝" w:eastAsia="ＭＳ 明朝" w:hAnsi="ＭＳ 明朝" w:cs="ＭＳ 明朝" w:hint="eastAsia"/>
          <w:color w:val="000000"/>
        </w:rPr>
        <w:t>2　この要綱による改正前の様式(以下「旧様式」という。)により使用されている書類は、この要綱による改正後の様式によるものとみなす。</w:t>
      </w:r>
    </w:p>
    <w:p w14:paraId="67180D73" w14:textId="77777777" w:rsidR="00812ABA" w:rsidRPr="00812ABA" w:rsidRDefault="00812ABA" w:rsidP="00812ABA">
      <w:pPr>
        <w:spacing w:line="480" w:lineRule="atLeast"/>
        <w:ind w:firstLine="240"/>
        <w:rPr>
          <w:rFonts w:ascii="ＭＳ 明朝" w:eastAsia="ＭＳ 明朝" w:hAnsi="ＭＳ 明朝" w:cs="ＭＳ 明朝"/>
          <w:color w:val="000000"/>
        </w:rPr>
      </w:pPr>
      <w:r w:rsidRPr="00812ABA">
        <w:rPr>
          <w:rFonts w:ascii="ＭＳ 明朝" w:eastAsia="ＭＳ 明朝" w:hAnsi="ＭＳ 明朝" w:cs="ＭＳ 明朝" w:hint="eastAsia"/>
          <w:color w:val="000000"/>
        </w:rPr>
        <w:t>3　この要綱の施行の際現にある旧様式による用紙については、当分の間、これを取り</w:t>
      </w:r>
      <w:r w:rsidRPr="00812ABA">
        <w:rPr>
          <w:rFonts w:ascii="ＭＳ 明朝" w:eastAsia="ＭＳ 明朝" w:hAnsi="ＭＳ 明朝" w:cs="ＭＳ 明朝" w:hint="eastAsia"/>
          <w:color w:val="000000"/>
        </w:rPr>
        <w:lastRenderedPageBreak/>
        <w:t>繕って使用することができるものとする。</w:t>
      </w:r>
    </w:p>
    <w:p w14:paraId="6D8B0813" w14:textId="77777777" w:rsidR="005F2A84" w:rsidRPr="00812ABA" w:rsidRDefault="005F2A84" w:rsidP="005F2A84">
      <w:pPr>
        <w:spacing w:line="480" w:lineRule="atLeast"/>
        <w:ind w:firstLine="240"/>
        <w:rPr>
          <w:rFonts w:ascii="ＭＳ 明朝" w:eastAsia="ＭＳ 明朝" w:hAnsi="ＭＳ 明朝" w:cs="ＭＳ 明朝"/>
          <w:color w:val="000000"/>
        </w:rPr>
      </w:pPr>
    </w:p>
    <w:sectPr w:rsidR="005F2A84" w:rsidRPr="00812ABA">
      <w:pgSz w:w="11905" w:h="16837"/>
      <w:pgMar w:top="1700" w:right="1417" w:bottom="1700" w:left="1417" w:header="720" w:footer="720" w:gutter="0"/>
      <w:cols w:space="720"/>
      <w:noEndnote/>
      <w:docGrid w:type="linesAndChars" w:linePitch="372"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B2212" w14:textId="77777777" w:rsidR="00322D2A" w:rsidRDefault="00322D2A" w:rsidP="00812ABA">
      <w:r>
        <w:separator/>
      </w:r>
    </w:p>
  </w:endnote>
  <w:endnote w:type="continuationSeparator" w:id="0">
    <w:p w14:paraId="2FED8683" w14:textId="77777777" w:rsidR="00322D2A" w:rsidRDefault="00322D2A" w:rsidP="0081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371CE" w14:textId="77777777" w:rsidR="00322D2A" w:rsidRDefault="00322D2A" w:rsidP="00812ABA">
      <w:r>
        <w:separator/>
      </w:r>
    </w:p>
  </w:footnote>
  <w:footnote w:type="continuationSeparator" w:id="0">
    <w:p w14:paraId="30B24014" w14:textId="77777777" w:rsidR="00322D2A" w:rsidRDefault="00322D2A" w:rsidP="00812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13"/>
  <w:drawingGridVerticalSpacing w:val="372"/>
  <w:displayHorizontalDrawingGridEvery w:val="0"/>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FD"/>
    <w:rsid w:val="00175F7B"/>
    <w:rsid w:val="0026183E"/>
    <w:rsid w:val="002934FD"/>
    <w:rsid w:val="00322D2A"/>
    <w:rsid w:val="005F2A84"/>
    <w:rsid w:val="007238CF"/>
    <w:rsid w:val="00812ABA"/>
    <w:rsid w:val="00AF711E"/>
    <w:rsid w:val="00BF695B"/>
    <w:rsid w:val="00C02247"/>
    <w:rsid w:val="00C3533A"/>
    <w:rsid w:val="00E45AE0"/>
    <w:rsid w:val="00EA58C0"/>
    <w:rsid w:val="00F81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7A9887B"/>
  <w14:defaultImageDpi w14:val="0"/>
  <w15:docId w15:val="{659BBF51-2692-464B-8C51-8D714A2A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ABA"/>
    <w:pPr>
      <w:tabs>
        <w:tab w:val="center" w:pos="4252"/>
        <w:tab w:val="right" w:pos="8504"/>
      </w:tabs>
      <w:snapToGrid w:val="0"/>
    </w:pPr>
  </w:style>
  <w:style w:type="character" w:customStyle="1" w:styleId="a4">
    <w:name w:val="ヘッダー (文字)"/>
    <w:basedOn w:val="a0"/>
    <w:link w:val="a3"/>
    <w:uiPriority w:val="99"/>
    <w:rsid w:val="00812ABA"/>
    <w:rPr>
      <w:rFonts w:ascii="Arial" w:hAnsi="Arial" w:cs="Arial"/>
      <w:kern w:val="0"/>
      <w:sz w:val="24"/>
      <w:szCs w:val="24"/>
    </w:rPr>
  </w:style>
  <w:style w:type="paragraph" w:styleId="a5">
    <w:name w:val="footer"/>
    <w:basedOn w:val="a"/>
    <w:link w:val="a6"/>
    <w:uiPriority w:val="99"/>
    <w:unhideWhenUsed/>
    <w:rsid w:val="00812ABA"/>
    <w:pPr>
      <w:tabs>
        <w:tab w:val="center" w:pos="4252"/>
        <w:tab w:val="right" w:pos="8504"/>
      </w:tabs>
      <w:snapToGrid w:val="0"/>
    </w:pPr>
  </w:style>
  <w:style w:type="character" w:customStyle="1" w:styleId="a6">
    <w:name w:val="フッター (文字)"/>
    <w:basedOn w:val="a0"/>
    <w:link w:val="a5"/>
    <w:uiPriority w:val="99"/>
    <w:rsid w:val="00812ABA"/>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66817">
      <w:bodyDiv w:val="1"/>
      <w:marLeft w:val="0"/>
      <w:marRight w:val="0"/>
      <w:marTop w:val="0"/>
      <w:marBottom w:val="0"/>
      <w:divBdr>
        <w:top w:val="none" w:sz="0" w:space="0" w:color="auto"/>
        <w:left w:val="none" w:sz="0" w:space="0" w:color="auto"/>
        <w:bottom w:val="none" w:sz="0" w:space="0" w:color="auto"/>
        <w:right w:val="none" w:sz="0" w:space="0" w:color="auto"/>
      </w:divBdr>
      <w:divsChild>
        <w:div w:id="1437410480">
          <w:marLeft w:val="0"/>
          <w:marRight w:val="0"/>
          <w:marTop w:val="0"/>
          <w:marBottom w:val="0"/>
          <w:divBdr>
            <w:top w:val="none" w:sz="0" w:space="0" w:color="auto"/>
            <w:left w:val="none" w:sz="0" w:space="0" w:color="auto"/>
            <w:bottom w:val="none" w:sz="0" w:space="0" w:color="auto"/>
            <w:right w:val="none" w:sz="0" w:space="0" w:color="auto"/>
          </w:divBdr>
          <w:divsChild>
            <w:div w:id="139082111">
              <w:marLeft w:val="0"/>
              <w:marRight w:val="0"/>
              <w:marTop w:val="0"/>
              <w:marBottom w:val="0"/>
              <w:divBdr>
                <w:top w:val="none" w:sz="0" w:space="0" w:color="auto"/>
                <w:left w:val="none" w:sz="0" w:space="0" w:color="auto"/>
                <w:bottom w:val="none" w:sz="0" w:space="0" w:color="auto"/>
                <w:right w:val="none" w:sz="0" w:space="0" w:color="auto"/>
              </w:divBdr>
              <w:divsChild>
                <w:div w:id="5655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82103">
          <w:marLeft w:val="0"/>
          <w:marRight w:val="0"/>
          <w:marTop w:val="0"/>
          <w:marBottom w:val="0"/>
          <w:divBdr>
            <w:top w:val="none" w:sz="0" w:space="0" w:color="auto"/>
            <w:left w:val="none" w:sz="0" w:space="0" w:color="auto"/>
            <w:bottom w:val="none" w:sz="0" w:space="0" w:color="auto"/>
            <w:right w:val="none" w:sz="0" w:space="0" w:color="auto"/>
          </w:divBdr>
          <w:divsChild>
            <w:div w:id="1443917673">
              <w:marLeft w:val="0"/>
              <w:marRight w:val="0"/>
              <w:marTop w:val="0"/>
              <w:marBottom w:val="0"/>
              <w:divBdr>
                <w:top w:val="none" w:sz="0" w:space="0" w:color="auto"/>
                <w:left w:val="none" w:sz="0" w:space="0" w:color="auto"/>
                <w:bottom w:val="none" w:sz="0" w:space="0" w:color="auto"/>
                <w:right w:val="none" w:sz="0" w:space="0" w:color="auto"/>
              </w:divBdr>
              <w:divsChild>
                <w:div w:id="828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68965">
          <w:marLeft w:val="0"/>
          <w:marRight w:val="0"/>
          <w:marTop w:val="0"/>
          <w:marBottom w:val="0"/>
          <w:divBdr>
            <w:top w:val="none" w:sz="0" w:space="0" w:color="auto"/>
            <w:left w:val="none" w:sz="0" w:space="0" w:color="auto"/>
            <w:bottom w:val="none" w:sz="0" w:space="0" w:color="auto"/>
            <w:right w:val="none" w:sz="0" w:space="0" w:color="auto"/>
          </w:divBdr>
          <w:divsChild>
            <w:div w:id="1539006897">
              <w:marLeft w:val="0"/>
              <w:marRight w:val="0"/>
              <w:marTop w:val="0"/>
              <w:marBottom w:val="0"/>
              <w:divBdr>
                <w:top w:val="none" w:sz="0" w:space="0" w:color="auto"/>
                <w:left w:val="none" w:sz="0" w:space="0" w:color="auto"/>
                <w:bottom w:val="none" w:sz="0" w:space="0" w:color="auto"/>
                <w:right w:val="none" w:sz="0" w:space="0" w:color="auto"/>
              </w:divBdr>
              <w:divsChild>
                <w:div w:id="10109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0637">
          <w:marLeft w:val="0"/>
          <w:marRight w:val="0"/>
          <w:marTop w:val="0"/>
          <w:marBottom w:val="0"/>
          <w:divBdr>
            <w:top w:val="none" w:sz="0" w:space="0" w:color="auto"/>
            <w:left w:val="none" w:sz="0" w:space="0" w:color="auto"/>
            <w:bottom w:val="none" w:sz="0" w:space="0" w:color="auto"/>
            <w:right w:val="none" w:sz="0" w:space="0" w:color="auto"/>
          </w:divBdr>
          <w:divsChild>
            <w:div w:id="327757675">
              <w:marLeft w:val="0"/>
              <w:marRight w:val="0"/>
              <w:marTop w:val="0"/>
              <w:marBottom w:val="0"/>
              <w:divBdr>
                <w:top w:val="none" w:sz="0" w:space="0" w:color="auto"/>
                <w:left w:val="none" w:sz="0" w:space="0" w:color="auto"/>
                <w:bottom w:val="none" w:sz="0" w:space="0" w:color="auto"/>
                <w:right w:val="none" w:sz="0" w:space="0" w:color="auto"/>
              </w:divBdr>
              <w:divsChild>
                <w:div w:id="129128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4048">
          <w:marLeft w:val="0"/>
          <w:marRight w:val="0"/>
          <w:marTop w:val="0"/>
          <w:marBottom w:val="0"/>
          <w:divBdr>
            <w:top w:val="none" w:sz="0" w:space="0" w:color="auto"/>
            <w:left w:val="none" w:sz="0" w:space="0" w:color="auto"/>
            <w:bottom w:val="none" w:sz="0" w:space="0" w:color="auto"/>
            <w:right w:val="none" w:sz="0" w:space="0" w:color="auto"/>
          </w:divBdr>
          <w:divsChild>
            <w:div w:id="2124373000">
              <w:marLeft w:val="0"/>
              <w:marRight w:val="0"/>
              <w:marTop w:val="0"/>
              <w:marBottom w:val="0"/>
              <w:divBdr>
                <w:top w:val="none" w:sz="0" w:space="0" w:color="auto"/>
                <w:left w:val="none" w:sz="0" w:space="0" w:color="auto"/>
                <w:bottom w:val="none" w:sz="0" w:space="0" w:color="auto"/>
                <w:right w:val="none" w:sz="0" w:space="0" w:color="auto"/>
              </w:divBdr>
              <w:divsChild>
                <w:div w:id="8389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098893">
          <w:marLeft w:val="0"/>
          <w:marRight w:val="0"/>
          <w:marTop w:val="0"/>
          <w:marBottom w:val="0"/>
          <w:divBdr>
            <w:top w:val="none" w:sz="0" w:space="0" w:color="auto"/>
            <w:left w:val="none" w:sz="0" w:space="0" w:color="auto"/>
            <w:bottom w:val="none" w:sz="0" w:space="0" w:color="auto"/>
            <w:right w:val="none" w:sz="0" w:space="0" w:color="auto"/>
          </w:divBdr>
          <w:divsChild>
            <w:div w:id="682367648">
              <w:marLeft w:val="0"/>
              <w:marRight w:val="0"/>
              <w:marTop w:val="0"/>
              <w:marBottom w:val="0"/>
              <w:divBdr>
                <w:top w:val="none" w:sz="0" w:space="0" w:color="auto"/>
                <w:left w:val="none" w:sz="0" w:space="0" w:color="auto"/>
                <w:bottom w:val="none" w:sz="0" w:space="0" w:color="auto"/>
                <w:right w:val="none" w:sz="0" w:space="0" w:color="auto"/>
              </w:divBdr>
              <w:divsChild>
                <w:div w:id="18352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45355">
          <w:marLeft w:val="0"/>
          <w:marRight w:val="0"/>
          <w:marTop w:val="0"/>
          <w:marBottom w:val="0"/>
          <w:divBdr>
            <w:top w:val="none" w:sz="0" w:space="0" w:color="auto"/>
            <w:left w:val="none" w:sz="0" w:space="0" w:color="auto"/>
            <w:bottom w:val="none" w:sz="0" w:space="0" w:color="auto"/>
            <w:right w:val="none" w:sz="0" w:space="0" w:color="auto"/>
          </w:divBdr>
          <w:divsChild>
            <w:div w:id="418865006">
              <w:marLeft w:val="0"/>
              <w:marRight w:val="0"/>
              <w:marTop w:val="0"/>
              <w:marBottom w:val="0"/>
              <w:divBdr>
                <w:top w:val="none" w:sz="0" w:space="0" w:color="auto"/>
                <w:left w:val="none" w:sz="0" w:space="0" w:color="auto"/>
                <w:bottom w:val="none" w:sz="0" w:space="0" w:color="auto"/>
                <w:right w:val="none" w:sz="0" w:space="0" w:color="auto"/>
              </w:divBdr>
              <w:divsChild>
                <w:div w:id="9139422">
                  <w:marLeft w:val="0"/>
                  <w:marRight w:val="0"/>
                  <w:marTop w:val="0"/>
                  <w:marBottom w:val="0"/>
                  <w:divBdr>
                    <w:top w:val="none" w:sz="0" w:space="0" w:color="auto"/>
                    <w:left w:val="none" w:sz="0" w:space="0" w:color="auto"/>
                    <w:bottom w:val="none" w:sz="0" w:space="0" w:color="auto"/>
                    <w:right w:val="none" w:sz="0" w:space="0" w:color="auto"/>
                  </w:divBdr>
                  <w:divsChild>
                    <w:div w:id="4667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67837">
      <w:bodyDiv w:val="1"/>
      <w:marLeft w:val="0"/>
      <w:marRight w:val="0"/>
      <w:marTop w:val="0"/>
      <w:marBottom w:val="0"/>
      <w:divBdr>
        <w:top w:val="none" w:sz="0" w:space="0" w:color="auto"/>
        <w:left w:val="none" w:sz="0" w:space="0" w:color="auto"/>
        <w:bottom w:val="none" w:sz="0" w:space="0" w:color="auto"/>
        <w:right w:val="none" w:sz="0" w:space="0" w:color="auto"/>
      </w:divBdr>
      <w:divsChild>
        <w:div w:id="1160458927">
          <w:marLeft w:val="0"/>
          <w:marRight w:val="0"/>
          <w:marTop w:val="0"/>
          <w:marBottom w:val="0"/>
          <w:divBdr>
            <w:top w:val="none" w:sz="0" w:space="0" w:color="auto"/>
            <w:left w:val="none" w:sz="0" w:space="0" w:color="auto"/>
            <w:bottom w:val="none" w:sz="0" w:space="0" w:color="auto"/>
            <w:right w:val="none" w:sz="0" w:space="0" w:color="auto"/>
          </w:divBdr>
          <w:divsChild>
            <w:div w:id="1341278785">
              <w:marLeft w:val="0"/>
              <w:marRight w:val="0"/>
              <w:marTop w:val="0"/>
              <w:marBottom w:val="0"/>
              <w:divBdr>
                <w:top w:val="none" w:sz="0" w:space="0" w:color="auto"/>
                <w:left w:val="none" w:sz="0" w:space="0" w:color="auto"/>
                <w:bottom w:val="none" w:sz="0" w:space="0" w:color="auto"/>
                <w:right w:val="none" w:sz="0" w:space="0" w:color="auto"/>
              </w:divBdr>
              <w:divsChild>
                <w:div w:id="20041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051">
          <w:marLeft w:val="0"/>
          <w:marRight w:val="0"/>
          <w:marTop w:val="0"/>
          <w:marBottom w:val="0"/>
          <w:divBdr>
            <w:top w:val="none" w:sz="0" w:space="0" w:color="auto"/>
            <w:left w:val="none" w:sz="0" w:space="0" w:color="auto"/>
            <w:bottom w:val="none" w:sz="0" w:space="0" w:color="auto"/>
            <w:right w:val="none" w:sz="0" w:space="0" w:color="auto"/>
          </w:divBdr>
          <w:divsChild>
            <w:div w:id="1802845778">
              <w:marLeft w:val="0"/>
              <w:marRight w:val="0"/>
              <w:marTop w:val="0"/>
              <w:marBottom w:val="0"/>
              <w:divBdr>
                <w:top w:val="none" w:sz="0" w:space="0" w:color="auto"/>
                <w:left w:val="none" w:sz="0" w:space="0" w:color="auto"/>
                <w:bottom w:val="none" w:sz="0" w:space="0" w:color="auto"/>
                <w:right w:val="none" w:sz="0" w:space="0" w:color="auto"/>
              </w:divBdr>
              <w:divsChild>
                <w:div w:id="356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23998">
          <w:marLeft w:val="0"/>
          <w:marRight w:val="0"/>
          <w:marTop w:val="0"/>
          <w:marBottom w:val="0"/>
          <w:divBdr>
            <w:top w:val="none" w:sz="0" w:space="0" w:color="auto"/>
            <w:left w:val="none" w:sz="0" w:space="0" w:color="auto"/>
            <w:bottom w:val="none" w:sz="0" w:space="0" w:color="auto"/>
            <w:right w:val="none" w:sz="0" w:space="0" w:color="auto"/>
          </w:divBdr>
          <w:divsChild>
            <w:div w:id="1853295868">
              <w:marLeft w:val="0"/>
              <w:marRight w:val="0"/>
              <w:marTop w:val="0"/>
              <w:marBottom w:val="0"/>
              <w:divBdr>
                <w:top w:val="none" w:sz="0" w:space="0" w:color="auto"/>
                <w:left w:val="none" w:sz="0" w:space="0" w:color="auto"/>
                <w:bottom w:val="none" w:sz="0" w:space="0" w:color="auto"/>
                <w:right w:val="none" w:sz="0" w:space="0" w:color="auto"/>
              </w:divBdr>
              <w:divsChild>
                <w:div w:id="18059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6812">
          <w:marLeft w:val="0"/>
          <w:marRight w:val="0"/>
          <w:marTop w:val="0"/>
          <w:marBottom w:val="0"/>
          <w:divBdr>
            <w:top w:val="none" w:sz="0" w:space="0" w:color="auto"/>
            <w:left w:val="none" w:sz="0" w:space="0" w:color="auto"/>
            <w:bottom w:val="none" w:sz="0" w:space="0" w:color="auto"/>
            <w:right w:val="none" w:sz="0" w:space="0" w:color="auto"/>
          </w:divBdr>
          <w:divsChild>
            <w:div w:id="1888488250">
              <w:marLeft w:val="0"/>
              <w:marRight w:val="0"/>
              <w:marTop w:val="0"/>
              <w:marBottom w:val="0"/>
              <w:divBdr>
                <w:top w:val="none" w:sz="0" w:space="0" w:color="auto"/>
                <w:left w:val="none" w:sz="0" w:space="0" w:color="auto"/>
                <w:bottom w:val="none" w:sz="0" w:space="0" w:color="auto"/>
                <w:right w:val="none" w:sz="0" w:space="0" w:color="auto"/>
              </w:divBdr>
              <w:divsChild>
                <w:div w:id="2643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8480">
          <w:marLeft w:val="0"/>
          <w:marRight w:val="0"/>
          <w:marTop w:val="0"/>
          <w:marBottom w:val="0"/>
          <w:divBdr>
            <w:top w:val="none" w:sz="0" w:space="0" w:color="auto"/>
            <w:left w:val="none" w:sz="0" w:space="0" w:color="auto"/>
            <w:bottom w:val="none" w:sz="0" w:space="0" w:color="auto"/>
            <w:right w:val="none" w:sz="0" w:space="0" w:color="auto"/>
          </w:divBdr>
          <w:divsChild>
            <w:div w:id="928587689">
              <w:marLeft w:val="0"/>
              <w:marRight w:val="0"/>
              <w:marTop w:val="0"/>
              <w:marBottom w:val="0"/>
              <w:divBdr>
                <w:top w:val="none" w:sz="0" w:space="0" w:color="auto"/>
                <w:left w:val="none" w:sz="0" w:space="0" w:color="auto"/>
                <w:bottom w:val="none" w:sz="0" w:space="0" w:color="auto"/>
                <w:right w:val="none" w:sz="0" w:space="0" w:color="auto"/>
              </w:divBdr>
              <w:divsChild>
                <w:div w:id="5325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5316">
          <w:marLeft w:val="0"/>
          <w:marRight w:val="0"/>
          <w:marTop w:val="0"/>
          <w:marBottom w:val="0"/>
          <w:divBdr>
            <w:top w:val="none" w:sz="0" w:space="0" w:color="auto"/>
            <w:left w:val="none" w:sz="0" w:space="0" w:color="auto"/>
            <w:bottom w:val="none" w:sz="0" w:space="0" w:color="auto"/>
            <w:right w:val="none" w:sz="0" w:space="0" w:color="auto"/>
          </w:divBdr>
          <w:divsChild>
            <w:div w:id="47579183">
              <w:marLeft w:val="0"/>
              <w:marRight w:val="0"/>
              <w:marTop w:val="0"/>
              <w:marBottom w:val="0"/>
              <w:divBdr>
                <w:top w:val="none" w:sz="0" w:space="0" w:color="auto"/>
                <w:left w:val="none" w:sz="0" w:space="0" w:color="auto"/>
                <w:bottom w:val="none" w:sz="0" w:space="0" w:color="auto"/>
                <w:right w:val="none" w:sz="0" w:space="0" w:color="auto"/>
              </w:divBdr>
              <w:divsChild>
                <w:div w:id="39027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7537">
          <w:marLeft w:val="0"/>
          <w:marRight w:val="0"/>
          <w:marTop w:val="0"/>
          <w:marBottom w:val="0"/>
          <w:divBdr>
            <w:top w:val="none" w:sz="0" w:space="0" w:color="auto"/>
            <w:left w:val="none" w:sz="0" w:space="0" w:color="auto"/>
            <w:bottom w:val="none" w:sz="0" w:space="0" w:color="auto"/>
            <w:right w:val="none" w:sz="0" w:space="0" w:color="auto"/>
          </w:divBdr>
          <w:divsChild>
            <w:div w:id="2072607716">
              <w:marLeft w:val="0"/>
              <w:marRight w:val="0"/>
              <w:marTop w:val="0"/>
              <w:marBottom w:val="0"/>
              <w:divBdr>
                <w:top w:val="none" w:sz="0" w:space="0" w:color="auto"/>
                <w:left w:val="none" w:sz="0" w:space="0" w:color="auto"/>
                <w:bottom w:val="none" w:sz="0" w:space="0" w:color="auto"/>
                <w:right w:val="none" w:sz="0" w:space="0" w:color="auto"/>
              </w:divBdr>
              <w:divsChild>
                <w:div w:id="398795962">
                  <w:marLeft w:val="0"/>
                  <w:marRight w:val="0"/>
                  <w:marTop w:val="0"/>
                  <w:marBottom w:val="0"/>
                  <w:divBdr>
                    <w:top w:val="none" w:sz="0" w:space="0" w:color="auto"/>
                    <w:left w:val="none" w:sz="0" w:space="0" w:color="auto"/>
                    <w:bottom w:val="none" w:sz="0" w:space="0" w:color="auto"/>
                    <w:right w:val="none" w:sz="0" w:space="0" w:color="auto"/>
                  </w:divBdr>
                  <w:divsChild>
                    <w:div w:id="4144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097499">
      <w:bodyDiv w:val="1"/>
      <w:marLeft w:val="0"/>
      <w:marRight w:val="0"/>
      <w:marTop w:val="0"/>
      <w:marBottom w:val="0"/>
      <w:divBdr>
        <w:top w:val="none" w:sz="0" w:space="0" w:color="auto"/>
        <w:left w:val="none" w:sz="0" w:space="0" w:color="auto"/>
        <w:bottom w:val="none" w:sz="0" w:space="0" w:color="auto"/>
        <w:right w:val="none" w:sz="0" w:space="0" w:color="auto"/>
      </w:divBdr>
      <w:divsChild>
        <w:div w:id="1100686770">
          <w:marLeft w:val="0"/>
          <w:marRight w:val="0"/>
          <w:marTop w:val="0"/>
          <w:marBottom w:val="0"/>
          <w:divBdr>
            <w:top w:val="none" w:sz="0" w:space="0" w:color="auto"/>
            <w:left w:val="none" w:sz="0" w:space="0" w:color="auto"/>
            <w:bottom w:val="none" w:sz="0" w:space="0" w:color="auto"/>
            <w:right w:val="none" w:sz="0" w:space="0" w:color="auto"/>
          </w:divBdr>
          <w:divsChild>
            <w:div w:id="459883249">
              <w:marLeft w:val="0"/>
              <w:marRight w:val="0"/>
              <w:marTop w:val="0"/>
              <w:marBottom w:val="0"/>
              <w:divBdr>
                <w:top w:val="none" w:sz="0" w:space="0" w:color="auto"/>
                <w:left w:val="none" w:sz="0" w:space="0" w:color="auto"/>
                <w:bottom w:val="none" w:sz="0" w:space="0" w:color="auto"/>
                <w:right w:val="none" w:sz="0" w:space="0" w:color="auto"/>
              </w:divBdr>
            </w:div>
          </w:divsChild>
        </w:div>
        <w:div w:id="1746757482">
          <w:marLeft w:val="0"/>
          <w:marRight w:val="0"/>
          <w:marTop w:val="0"/>
          <w:marBottom w:val="0"/>
          <w:divBdr>
            <w:top w:val="none" w:sz="0" w:space="0" w:color="auto"/>
            <w:left w:val="none" w:sz="0" w:space="0" w:color="auto"/>
            <w:bottom w:val="none" w:sz="0" w:space="0" w:color="auto"/>
            <w:right w:val="none" w:sz="0" w:space="0" w:color="auto"/>
          </w:divBdr>
          <w:divsChild>
            <w:div w:id="1036471294">
              <w:marLeft w:val="0"/>
              <w:marRight w:val="0"/>
              <w:marTop w:val="0"/>
              <w:marBottom w:val="0"/>
              <w:divBdr>
                <w:top w:val="none" w:sz="0" w:space="0" w:color="auto"/>
                <w:left w:val="none" w:sz="0" w:space="0" w:color="auto"/>
                <w:bottom w:val="none" w:sz="0" w:space="0" w:color="auto"/>
                <w:right w:val="none" w:sz="0" w:space="0" w:color="auto"/>
              </w:divBdr>
              <w:divsChild>
                <w:div w:id="5526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7434">
          <w:marLeft w:val="0"/>
          <w:marRight w:val="0"/>
          <w:marTop w:val="0"/>
          <w:marBottom w:val="0"/>
          <w:divBdr>
            <w:top w:val="none" w:sz="0" w:space="0" w:color="auto"/>
            <w:left w:val="none" w:sz="0" w:space="0" w:color="auto"/>
            <w:bottom w:val="none" w:sz="0" w:space="0" w:color="auto"/>
            <w:right w:val="none" w:sz="0" w:space="0" w:color="auto"/>
          </w:divBdr>
          <w:divsChild>
            <w:div w:id="2030445680">
              <w:marLeft w:val="0"/>
              <w:marRight w:val="0"/>
              <w:marTop w:val="0"/>
              <w:marBottom w:val="0"/>
              <w:divBdr>
                <w:top w:val="none" w:sz="0" w:space="0" w:color="auto"/>
                <w:left w:val="none" w:sz="0" w:space="0" w:color="auto"/>
                <w:bottom w:val="none" w:sz="0" w:space="0" w:color="auto"/>
                <w:right w:val="none" w:sz="0" w:space="0" w:color="auto"/>
              </w:divBdr>
            </w:div>
          </w:divsChild>
        </w:div>
        <w:div w:id="42289215">
          <w:marLeft w:val="0"/>
          <w:marRight w:val="0"/>
          <w:marTop w:val="0"/>
          <w:marBottom w:val="0"/>
          <w:divBdr>
            <w:top w:val="none" w:sz="0" w:space="0" w:color="auto"/>
            <w:left w:val="none" w:sz="0" w:space="0" w:color="auto"/>
            <w:bottom w:val="none" w:sz="0" w:space="0" w:color="auto"/>
            <w:right w:val="none" w:sz="0" w:space="0" w:color="auto"/>
          </w:divBdr>
          <w:divsChild>
            <w:div w:id="1846245164">
              <w:marLeft w:val="0"/>
              <w:marRight w:val="0"/>
              <w:marTop w:val="0"/>
              <w:marBottom w:val="0"/>
              <w:divBdr>
                <w:top w:val="none" w:sz="0" w:space="0" w:color="auto"/>
                <w:left w:val="none" w:sz="0" w:space="0" w:color="auto"/>
                <w:bottom w:val="none" w:sz="0" w:space="0" w:color="auto"/>
                <w:right w:val="none" w:sz="0" w:space="0" w:color="auto"/>
              </w:divBdr>
              <w:divsChild>
                <w:div w:id="7180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3024">
          <w:marLeft w:val="0"/>
          <w:marRight w:val="0"/>
          <w:marTop w:val="0"/>
          <w:marBottom w:val="0"/>
          <w:divBdr>
            <w:top w:val="none" w:sz="0" w:space="0" w:color="auto"/>
            <w:left w:val="none" w:sz="0" w:space="0" w:color="auto"/>
            <w:bottom w:val="none" w:sz="0" w:space="0" w:color="auto"/>
            <w:right w:val="none" w:sz="0" w:space="0" w:color="auto"/>
          </w:divBdr>
          <w:divsChild>
            <w:div w:id="635526698">
              <w:marLeft w:val="0"/>
              <w:marRight w:val="0"/>
              <w:marTop w:val="0"/>
              <w:marBottom w:val="0"/>
              <w:divBdr>
                <w:top w:val="none" w:sz="0" w:space="0" w:color="auto"/>
                <w:left w:val="none" w:sz="0" w:space="0" w:color="auto"/>
                <w:bottom w:val="none" w:sz="0" w:space="0" w:color="auto"/>
                <w:right w:val="none" w:sz="0" w:space="0" w:color="auto"/>
              </w:divBdr>
              <w:divsChild>
                <w:div w:id="7260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0257">
          <w:marLeft w:val="0"/>
          <w:marRight w:val="0"/>
          <w:marTop w:val="0"/>
          <w:marBottom w:val="0"/>
          <w:divBdr>
            <w:top w:val="none" w:sz="0" w:space="0" w:color="auto"/>
            <w:left w:val="none" w:sz="0" w:space="0" w:color="auto"/>
            <w:bottom w:val="none" w:sz="0" w:space="0" w:color="auto"/>
            <w:right w:val="none" w:sz="0" w:space="0" w:color="auto"/>
          </w:divBdr>
          <w:divsChild>
            <w:div w:id="1725133751">
              <w:marLeft w:val="0"/>
              <w:marRight w:val="0"/>
              <w:marTop w:val="0"/>
              <w:marBottom w:val="0"/>
              <w:divBdr>
                <w:top w:val="none" w:sz="0" w:space="0" w:color="auto"/>
                <w:left w:val="none" w:sz="0" w:space="0" w:color="auto"/>
                <w:bottom w:val="none" w:sz="0" w:space="0" w:color="auto"/>
                <w:right w:val="none" w:sz="0" w:space="0" w:color="auto"/>
              </w:divBdr>
            </w:div>
          </w:divsChild>
        </w:div>
        <w:div w:id="538736524">
          <w:marLeft w:val="0"/>
          <w:marRight w:val="0"/>
          <w:marTop w:val="0"/>
          <w:marBottom w:val="0"/>
          <w:divBdr>
            <w:top w:val="none" w:sz="0" w:space="0" w:color="auto"/>
            <w:left w:val="none" w:sz="0" w:space="0" w:color="auto"/>
            <w:bottom w:val="none" w:sz="0" w:space="0" w:color="auto"/>
            <w:right w:val="none" w:sz="0" w:space="0" w:color="auto"/>
          </w:divBdr>
          <w:divsChild>
            <w:div w:id="1270435503">
              <w:marLeft w:val="0"/>
              <w:marRight w:val="0"/>
              <w:marTop w:val="0"/>
              <w:marBottom w:val="0"/>
              <w:divBdr>
                <w:top w:val="none" w:sz="0" w:space="0" w:color="auto"/>
                <w:left w:val="none" w:sz="0" w:space="0" w:color="auto"/>
                <w:bottom w:val="none" w:sz="0" w:space="0" w:color="auto"/>
                <w:right w:val="none" w:sz="0" w:space="0" w:color="auto"/>
              </w:divBdr>
              <w:divsChild>
                <w:div w:id="13520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57006">
          <w:marLeft w:val="0"/>
          <w:marRight w:val="0"/>
          <w:marTop w:val="0"/>
          <w:marBottom w:val="0"/>
          <w:divBdr>
            <w:top w:val="none" w:sz="0" w:space="0" w:color="auto"/>
            <w:left w:val="none" w:sz="0" w:space="0" w:color="auto"/>
            <w:bottom w:val="none" w:sz="0" w:space="0" w:color="auto"/>
            <w:right w:val="none" w:sz="0" w:space="0" w:color="auto"/>
          </w:divBdr>
          <w:divsChild>
            <w:div w:id="205799398">
              <w:marLeft w:val="0"/>
              <w:marRight w:val="0"/>
              <w:marTop w:val="0"/>
              <w:marBottom w:val="0"/>
              <w:divBdr>
                <w:top w:val="none" w:sz="0" w:space="0" w:color="auto"/>
                <w:left w:val="none" w:sz="0" w:space="0" w:color="auto"/>
                <w:bottom w:val="none" w:sz="0" w:space="0" w:color="auto"/>
                <w:right w:val="none" w:sz="0" w:space="0" w:color="auto"/>
              </w:divBdr>
              <w:divsChild>
                <w:div w:id="19382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778">
          <w:marLeft w:val="0"/>
          <w:marRight w:val="0"/>
          <w:marTop w:val="0"/>
          <w:marBottom w:val="0"/>
          <w:divBdr>
            <w:top w:val="none" w:sz="0" w:space="0" w:color="auto"/>
            <w:left w:val="none" w:sz="0" w:space="0" w:color="auto"/>
            <w:bottom w:val="none" w:sz="0" w:space="0" w:color="auto"/>
            <w:right w:val="none" w:sz="0" w:space="0" w:color="auto"/>
          </w:divBdr>
          <w:divsChild>
            <w:div w:id="1812752666">
              <w:marLeft w:val="0"/>
              <w:marRight w:val="0"/>
              <w:marTop w:val="0"/>
              <w:marBottom w:val="0"/>
              <w:divBdr>
                <w:top w:val="none" w:sz="0" w:space="0" w:color="auto"/>
                <w:left w:val="none" w:sz="0" w:space="0" w:color="auto"/>
                <w:bottom w:val="none" w:sz="0" w:space="0" w:color="auto"/>
                <w:right w:val="none" w:sz="0" w:space="0" w:color="auto"/>
              </w:divBdr>
              <w:divsChild>
                <w:div w:id="20374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9343">
          <w:marLeft w:val="0"/>
          <w:marRight w:val="0"/>
          <w:marTop w:val="0"/>
          <w:marBottom w:val="0"/>
          <w:divBdr>
            <w:top w:val="none" w:sz="0" w:space="0" w:color="auto"/>
            <w:left w:val="none" w:sz="0" w:space="0" w:color="auto"/>
            <w:bottom w:val="none" w:sz="0" w:space="0" w:color="auto"/>
            <w:right w:val="none" w:sz="0" w:space="0" w:color="auto"/>
          </w:divBdr>
          <w:divsChild>
            <w:div w:id="1069426978">
              <w:marLeft w:val="0"/>
              <w:marRight w:val="0"/>
              <w:marTop w:val="0"/>
              <w:marBottom w:val="0"/>
              <w:divBdr>
                <w:top w:val="none" w:sz="0" w:space="0" w:color="auto"/>
                <w:left w:val="none" w:sz="0" w:space="0" w:color="auto"/>
                <w:bottom w:val="none" w:sz="0" w:space="0" w:color="auto"/>
                <w:right w:val="none" w:sz="0" w:space="0" w:color="auto"/>
              </w:divBdr>
            </w:div>
          </w:divsChild>
        </w:div>
        <w:div w:id="2060854761">
          <w:marLeft w:val="0"/>
          <w:marRight w:val="0"/>
          <w:marTop w:val="0"/>
          <w:marBottom w:val="0"/>
          <w:divBdr>
            <w:top w:val="none" w:sz="0" w:space="0" w:color="auto"/>
            <w:left w:val="none" w:sz="0" w:space="0" w:color="auto"/>
            <w:bottom w:val="none" w:sz="0" w:space="0" w:color="auto"/>
            <w:right w:val="none" w:sz="0" w:space="0" w:color="auto"/>
          </w:divBdr>
          <w:divsChild>
            <w:div w:id="1545556040">
              <w:marLeft w:val="0"/>
              <w:marRight w:val="0"/>
              <w:marTop w:val="0"/>
              <w:marBottom w:val="0"/>
              <w:divBdr>
                <w:top w:val="none" w:sz="0" w:space="0" w:color="auto"/>
                <w:left w:val="none" w:sz="0" w:space="0" w:color="auto"/>
                <w:bottom w:val="none" w:sz="0" w:space="0" w:color="auto"/>
                <w:right w:val="none" w:sz="0" w:space="0" w:color="auto"/>
              </w:divBdr>
              <w:divsChild>
                <w:div w:id="20000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8443">
          <w:marLeft w:val="0"/>
          <w:marRight w:val="0"/>
          <w:marTop w:val="0"/>
          <w:marBottom w:val="0"/>
          <w:divBdr>
            <w:top w:val="none" w:sz="0" w:space="0" w:color="auto"/>
            <w:left w:val="none" w:sz="0" w:space="0" w:color="auto"/>
            <w:bottom w:val="none" w:sz="0" w:space="0" w:color="auto"/>
            <w:right w:val="none" w:sz="0" w:space="0" w:color="auto"/>
          </w:divBdr>
          <w:divsChild>
            <w:div w:id="1633360635">
              <w:marLeft w:val="0"/>
              <w:marRight w:val="0"/>
              <w:marTop w:val="0"/>
              <w:marBottom w:val="0"/>
              <w:divBdr>
                <w:top w:val="none" w:sz="0" w:space="0" w:color="auto"/>
                <w:left w:val="none" w:sz="0" w:space="0" w:color="auto"/>
                <w:bottom w:val="none" w:sz="0" w:space="0" w:color="auto"/>
                <w:right w:val="none" w:sz="0" w:space="0" w:color="auto"/>
              </w:divBdr>
            </w:div>
          </w:divsChild>
        </w:div>
        <w:div w:id="838807452">
          <w:marLeft w:val="0"/>
          <w:marRight w:val="0"/>
          <w:marTop w:val="0"/>
          <w:marBottom w:val="0"/>
          <w:divBdr>
            <w:top w:val="none" w:sz="0" w:space="0" w:color="auto"/>
            <w:left w:val="none" w:sz="0" w:space="0" w:color="auto"/>
            <w:bottom w:val="none" w:sz="0" w:space="0" w:color="auto"/>
            <w:right w:val="none" w:sz="0" w:space="0" w:color="auto"/>
          </w:divBdr>
          <w:divsChild>
            <w:div w:id="798762331">
              <w:marLeft w:val="0"/>
              <w:marRight w:val="0"/>
              <w:marTop w:val="0"/>
              <w:marBottom w:val="0"/>
              <w:divBdr>
                <w:top w:val="none" w:sz="0" w:space="0" w:color="auto"/>
                <w:left w:val="none" w:sz="0" w:space="0" w:color="auto"/>
                <w:bottom w:val="none" w:sz="0" w:space="0" w:color="auto"/>
                <w:right w:val="none" w:sz="0" w:space="0" w:color="auto"/>
              </w:divBdr>
              <w:divsChild>
                <w:div w:id="3890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890">
          <w:marLeft w:val="0"/>
          <w:marRight w:val="0"/>
          <w:marTop w:val="0"/>
          <w:marBottom w:val="0"/>
          <w:divBdr>
            <w:top w:val="none" w:sz="0" w:space="0" w:color="auto"/>
            <w:left w:val="none" w:sz="0" w:space="0" w:color="auto"/>
            <w:bottom w:val="none" w:sz="0" w:space="0" w:color="auto"/>
            <w:right w:val="none" w:sz="0" w:space="0" w:color="auto"/>
          </w:divBdr>
          <w:divsChild>
            <w:div w:id="144670002">
              <w:marLeft w:val="0"/>
              <w:marRight w:val="0"/>
              <w:marTop w:val="0"/>
              <w:marBottom w:val="0"/>
              <w:divBdr>
                <w:top w:val="none" w:sz="0" w:space="0" w:color="auto"/>
                <w:left w:val="none" w:sz="0" w:space="0" w:color="auto"/>
                <w:bottom w:val="none" w:sz="0" w:space="0" w:color="auto"/>
                <w:right w:val="none" w:sz="0" w:space="0" w:color="auto"/>
              </w:divBdr>
            </w:div>
          </w:divsChild>
        </w:div>
        <w:div w:id="1046754620">
          <w:marLeft w:val="0"/>
          <w:marRight w:val="0"/>
          <w:marTop w:val="0"/>
          <w:marBottom w:val="0"/>
          <w:divBdr>
            <w:top w:val="none" w:sz="0" w:space="0" w:color="auto"/>
            <w:left w:val="none" w:sz="0" w:space="0" w:color="auto"/>
            <w:bottom w:val="none" w:sz="0" w:space="0" w:color="auto"/>
            <w:right w:val="none" w:sz="0" w:space="0" w:color="auto"/>
          </w:divBdr>
          <w:divsChild>
            <w:div w:id="364059001">
              <w:marLeft w:val="0"/>
              <w:marRight w:val="0"/>
              <w:marTop w:val="0"/>
              <w:marBottom w:val="0"/>
              <w:divBdr>
                <w:top w:val="none" w:sz="0" w:space="0" w:color="auto"/>
                <w:left w:val="none" w:sz="0" w:space="0" w:color="auto"/>
                <w:bottom w:val="none" w:sz="0" w:space="0" w:color="auto"/>
                <w:right w:val="none" w:sz="0" w:space="0" w:color="auto"/>
              </w:divBdr>
              <w:divsChild>
                <w:div w:id="12246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61411">
      <w:bodyDiv w:val="1"/>
      <w:marLeft w:val="0"/>
      <w:marRight w:val="0"/>
      <w:marTop w:val="0"/>
      <w:marBottom w:val="0"/>
      <w:divBdr>
        <w:top w:val="none" w:sz="0" w:space="0" w:color="auto"/>
        <w:left w:val="none" w:sz="0" w:space="0" w:color="auto"/>
        <w:bottom w:val="none" w:sz="0" w:space="0" w:color="auto"/>
        <w:right w:val="none" w:sz="0" w:space="0" w:color="auto"/>
      </w:divBdr>
      <w:divsChild>
        <w:div w:id="174226043">
          <w:marLeft w:val="0"/>
          <w:marRight w:val="0"/>
          <w:marTop w:val="0"/>
          <w:marBottom w:val="0"/>
          <w:divBdr>
            <w:top w:val="none" w:sz="0" w:space="0" w:color="auto"/>
            <w:left w:val="none" w:sz="0" w:space="0" w:color="auto"/>
            <w:bottom w:val="none" w:sz="0" w:space="0" w:color="auto"/>
            <w:right w:val="none" w:sz="0" w:space="0" w:color="auto"/>
          </w:divBdr>
          <w:divsChild>
            <w:div w:id="990600836">
              <w:marLeft w:val="0"/>
              <w:marRight w:val="0"/>
              <w:marTop w:val="0"/>
              <w:marBottom w:val="0"/>
              <w:divBdr>
                <w:top w:val="none" w:sz="0" w:space="0" w:color="auto"/>
                <w:left w:val="none" w:sz="0" w:space="0" w:color="auto"/>
                <w:bottom w:val="none" w:sz="0" w:space="0" w:color="auto"/>
                <w:right w:val="none" w:sz="0" w:space="0" w:color="auto"/>
              </w:divBdr>
            </w:div>
          </w:divsChild>
        </w:div>
        <w:div w:id="1128209607">
          <w:marLeft w:val="0"/>
          <w:marRight w:val="0"/>
          <w:marTop w:val="0"/>
          <w:marBottom w:val="0"/>
          <w:divBdr>
            <w:top w:val="none" w:sz="0" w:space="0" w:color="auto"/>
            <w:left w:val="none" w:sz="0" w:space="0" w:color="auto"/>
            <w:bottom w:val="none" w:sz="0" w:space="0" w:color="auto"/>
            <w:right w:val="none" w:sz="0" w:space="0" w:color="auto"/>
          </w:divBdr>
          <w:divsChild>
            <w:div w:id="853147926">
              <w:marLeft w:val="0"/>
              <w:marRight w:val="0"/>
              <w:marTop w:val="0"/>
              <w:marBottom w:val="0"/>
              <w:divBdr>
                <w:top w:val="none" w:sz="0" w:space="0" w:color="auto"/>
                <w:left w:val="none" w:sz="0" w:space="0" w:color="auto"/>
                <w:bottom w:val="none" w:sz="0" w:space="0" w:color="auto"/>
                <w:right w:val="none" w:sz="0" w:space="0" w:color="auto"/>
              </w:divBdr>
              <w:divsChild>
                <w:div w:id="19182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4739">
          <w:marLeft w:val="0"/>
          <w:marRight w:val="0"/>
          <w:marTop w:val="0"/>
          <w:marBottom w:val="0"/>
          <w:divBdr>
            <w:top w:val="none" w:sz="0" w:space="0" w:color="auto"/>
            <w:left w:val="none" w:sz="0" w:space="0" w:color="auto"/>
            <w:bottom w:val="none" w:sz="0" w:space="0" w:color="auto"/>
            <w:right w:val="none" w:sz="0" w:space="0" w:color="auto"/>
          </w:divBdr>
          <w:divsChild>
            <w:div w:id="337463565">
              <w:marLeft w:val="0"/>
              <w:marRight w:val="0"/>
              <w:marTop w:val="0"/>
              <w:marBottom w:val="0"/>
              <w:divBdr>
                <w:top w:val="none" w:sz="0" w:space="0" w:color="auto"/>
                <w:left w:val="none" w:sz="0" w:space="0" w:color="auto"/>
                <w:bottom w:val="none" w:sz="0" w:space="0" w:color="auto"/>
                <w:right w:val="none" w:sz="0" w:space="0" w:color="auto"/>
              </w:divBdr>
            </w:div>
          </w:divsChild>
        </w:div>
        <w:div w:id="1342732229">
          <w:marLeft w:val="0"/>
          <w:marRight w:val="0"/>
          <w:marTop w:val="0"/>
          <w:marBottom w:val="0"/>
          <w:divBdr>
            <w:top w:val="none" w:sz="0" w:space="0" w:color="auto"/>
            <w:left w:val="none" w:sz="0" w:space="0" w:color="auto"/>
            <w:bottom w:val="none" w:sz="0" w:space="0" w:color="auto"/>
            <w:right w:val="none" w:sz="0" w:space="0" w:color="auto"/>
          </w:divBdr>
          <w:divsChild>
            <w:div w:id="1869642459">
              <w:marLeft w:val="0"/>
              <w:marRight w:val="0"/>
              <w:marTop w:val="0"/>
              <w:marBottom w:val="0"/>
              <w:divBdr>
                <w:top w:val="none" w:sz="0" w:space="0" w:color="auto"/>
                <w:left w:val="none" w:sz="0" w:space="0" w:color="auto"/>
                <w:bottom w:val="none" w:sz="0" w:space="0" w:color="auto"/>
                <w:right w:val="none" w:sz="0" w:space="0" w:color="auto"/>
              </w:divBdr>
              <w:divsChild>
                <w:div w:id="70229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6313">
          <w:marLeft w:val="0"/>
          <w:marRight w:val="0"/>
          <w:marTop w:val="0"/>
          <w:marBottom w:val="0"/>
          <w:divBdr>
            <w:top w:val="none" w:sz="0" w:space="0" w:color="auto"/>
            <w:left w:val="none" w:sz="0" w:space="0" w:color="auto"/>
            <w:bottom w:val="none" w:sz="0" w:space="0" w:color="auto"/>
            <w:right w:val="none" w:sz="0" w:space="0" w:color="auto"/>
          </w:divBdr>
          <w:divsChild>
            <w:div w:id="1445689733">
              <w:marLeft w:val="0"/>
              <w:marRight w:val="0"/>
              <w:marTop w:val="0"/>
              <w:marBottom w:val="0"/>
              <w:divBdr>
                <w:top w:val="none" w:sz="0" w:space="0" w:color="auto"/>
                <w:left w:val="none" w:sz="0" w:space="0" w:color="auto"/>
                <w:bottom w:val="none" w:sz="0" w:space="0" w:color="auto"/>
                <w:right w:val="none" w:sz="0" w:space="0" w:color="auto"/>
              </w:divBdr>
              <w:divsChild>
                <w:div w:id="202782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2798">
          <w:marLeft w:val="0"/>
          <w:marRight w:val="0"/>
          <w:marTop w:val="0"/>
          <w:marBottom w:val="0"/>
          <w:divBdr>
            <w:top w:val="none" w:sz="0" w:space="0" w:color="auto"/>
            <w:left w:val="none" w:sz="0" w:space="0" w:color="auto"/>
            <w:bottom w:val="none" w:sz="0" w:space="0" w:color="auto"/>
            <w:right w:val="none" w:sz="0" w:space="0" w:color="auto"/>
          </w:divBdr>
          <w:divsChild>
            <w:div w:id="811946680">
              <w:marLeft w:val="0"/>
              <w:marRight w:val="0"/>
              <w:marTop w:val="0"/>
              <w:marBottom w:val="0"/>
              <w:divBdr>
                <w:top w:val="none" w:sz="0" w:space="0" w:color="auto"/>
                <w:left w:val="none" w:sz="0" w:space="0" w:color="auto"/>
                <w:bottom w:val="none" w:sz="0" w:space="0" w:color="auto"/>
                <w:right w:val="none" w:sz="0" w:space="0" w:color="auto"/>
              </w:divBdr>
            </w:div>
          </w:divsChild>
        </w:div>
        <w:div w:id="962880881">
          <w:marLeft w:val="0"/>
          <w:marRight w:val="0"/>
          <w:marTop w:val="0"/>
          <w:marBottom w:val="0"/>
          <w:divBdr>
            <w:top w:val="none" w:sz="0" w:space="0" w:color="auto"/>
            <w:left w:val="none" w:sz="0" w:space="0" w:color="auto"/>
            <w:bottom w:val="none" w:sz="0" w:space="0" w:color="auto"/>
            <w:right w:val="none" w:sz="0" w:space="0" w:color="auto"/>
          </w:divBdr>
          <w:divsChild>
            <w:div w:id="1602831319">
              <w:marLeft w:val="0"/>
              <w:marRight w:val="0"/>
              <w:marTop w:val="0"/>
              <w:marBottom w:val="0"/>
              <w:divBdr>
                <w:top w:val="none" w:sz="0" w:space="0" w:color="auto"/>
                <w:left w:val="none" w:sz="0" w:space="0" w:color="auto"/>
                <w:bottom w:val="none" w:sz="0" w:space="0" w:color="auto"/>
                <w:right w:val="none" w:sz="0" w:space="0" w:color="auto"/>
              </w:divBdr>
              <w:divsChild>
                <w:div w:id="11419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047">
          <w:marLeft w:val="0"/>
          <w:marRight w:val="0"/>
          <w:marTop w:val="0"/>
          <w:marBottom w:val="0"/>
          <w:divBdr>
            <w:top w:val="none" w:sz="0" w:space="0" w:color="auto"/>
            <w:left w:val="none" w:sz="0" w:space="0" w:color="auto"/>
            <w:bottom w:val="none" w:sz="0" w:space="0" w:color="auto"/>
            <w:right w:val="none" w:sz="0" w:space="0" w:color="auto"/>
          </w:divBdr>
          <w:divsChild>
            <w:div w:id="645359244">
              <w:marLeft w:val="0"/>
              <w:marRight w:val="0"/>
              <w:marTop w:val="0"/>
              <w:marBottom w:val="0"/>
              <w:divBdr>
                <w:top w:val="none" w:sz="0" w:space="0" w:color="auto"/>
                <w:left w:val="none" w:sz="0" w:space="0" w:color="auto"/>
                <w:bottom w:val="none" w:sz="0" w:space="0" w:color="auto"/>
                <w:right w:val="none" w:sz="0" w:space="0" w:color="auto"/>
              </w:divBdr>
              <w:divsChild>
                <w:div w:id="14603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234">
          <w:marLeft w:val="0"/>
          <w:marRight w:val="0"/>
          <w:marTop w:val="0"/>
          <w:marBottom w:val="0"/>
          <w:divBdr>
            <w:top w:val="none" w:sz="0" w:space="0" w:color="auto"/>
            <w:left w:val="none" w:sz="0" w:space="0" w:color="auto"/>
            <w:bottom w:val="none" w:sz="0" w:space="0" w:color="auto"/>
            <w:right w:val="none" w:sz="0" w:space="0" w:color="auto"/>
          </w:divBdr>
          <w:divsChild>
            <w:div w:id="1632709215">
              <w:marLeft w:val="0"/>
              <w:marRight w:val="0"/>
              <w:marTop w:val="0"/>
              <w:marBottom w:val="0"/>
              <w:divBdr>
                <w:top w:val="none" w:sz="0" w:space="0" w:color="auto"/>
                <w:left w:val="none" w:sz="0" w:space="0" w:color="auto"/>
                <w:bottom w:val="none" w:sz="0" w:space="0" w:color="auto"/>
                <w:right w:val="none" w:sz="0" w:space="0" w:color="auto"/>
              </w:divBdr>
              <w:divsChild>
                <w:div w:id="6346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3973">
          <w:marLeft w:val="0"/>
          <w:marRight w:val="0"/>
          <w:marTop w:val="0"/>
          <w:marBottom w:val="0"/>
          <w:divBdr>
            <w:top w:val="none" w:sz="0" w:space="0" w:color="auto"/>
            <w:left w:val="none" w:sz="0" w:space="0" w:color="auto"/>
            <w:bottom w:val="none" w:sz="0" w:space="0" w:color="auto"/>
            <w:right w:val="none" w:sz="0" w:space="0" w:color="auto"/>
          </w:divBdr>
          <w:divsChild>
            <w:div w:id="1386179732">
              <w:marLeft w:val="0"/>
              <w:marRight w:val="0"/>
              <w:marTop w:val="0"/>
              <w:marBottom w:val="0"/>
              <w:divBdr>
                <w:top w:val="none" w:sz="0" w:space="0" w:color="auto"/>
                <w:left w:val="none" w:sz="0" w:space="0" w:color="auto"/>
                <w:bottom w:val="none" w:sz="0" w:space="0" w:color="auto"/>
                <w:right w:val="none" w:sz="0" w:space="0" w:color="auto"/>
              </w:divBdr>
            </w:div>
          </w:divsChild>
        </w:div>
        <w:div w:id="1465348815">
          <w:marLeft w:val="0"/>
          <w:marRight w:val="0"/>
          <w:marTop w:val="0"/>
          <w:marBottom w:val="0"/>
          <w:divBdr>
            <w:top w:val="none" w:sz="0" w:space="0" w:color="auto"/>
            <w:left w:val="none" w:sz="0" w:space="0" w:color="auto"/>
            <w:bottom w:val="none" w:sz="0" w:space="0" w:color="auto"/>
            <w:right w:val="none" w:sz="0" w:space="0" w:color="auto"/>
          </w:divBdr>
          <w:divsChild>
            <w:div w:id="904996839">
              <w:marLeft w:val="0"/>
              <w:marRight w:val="0"/>
              <w:marTop w:val="0"/>
              <w:marBottom w:val="0"/>
              <w:divBdr>
                <w:top w:val="none" w:sz="0" w:space="0" w:color="auto"/>
                <w:left w:val="none" w:sz="0" w:space="0" w:color="auto"/>
                <w:bottom w:val="none" w:sz="0" w:space="0" w:color="auto"/>
                <w:right w:val="none" w:sz="0" w:space="0" w:color="auto"/>
              </w:divBdr>
              <w:divsChild>
                <w:div w:id="11310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76172">
          <w:marLeft w:val="0"/>
          <w:marRight w:val="0"/>
          <w:marTop w:val="0"/>
          <w:marBottom w:val="0"/>
          <w:divBdr>
            <w:top w:val="none" w:sz="0" w:space="0" w:color="auto"/>
            <w:left w:val="none" w:sz="0" w:space="0" w:color="auto"/>
            <w:bottom w:val="none" w:sz="0" w:space="0" w:color="auto"/>
            <w:right w:val="none" w:sz="0" w:space="0" w:color="auto"/>
          </w:divBdr>
          <w:divsChild>
            <w:div w:id="142552581">
              <w:marLeft w:val="0"/>
              <w:marRight w:val="0"/>
              <w:marTop w:val="0"/>
              <w:marBottom w:val="0"/>
              <w:divBdr>
                <w:top w:val="none" w:sz="0" w:space="0" w:color="auto"/>
                <w:left w:val="none" w:sz="0" w:space="0" w:color="auto"/>
                <w:bottom w:val="none" w:sz="0" w:space="0" w:color="auto"/>
                <w:right w:val="none" w:sz="0" w:space="0" w:color="auto"/>
              </w:divBdr>
            </w:div>
          </w:divsChild>
        </w:div>
        <w:div w:id="2103990372">
          <w:marLeft w:val="0"/>
          <w:marRight w:val="0"/>
          <w:marTop w:val="0"/>
          <w:marBottom w:val="0"/>
          <w:divBdr>
            <w:top w:val="none" w:sz="0" w:space="0" w:color="auto"/>
            <w:left w:val="none" w:sz="0" w:space="0" w:color="auto"/>
            <w:bottom w:val="none" w:sz="0" w:space="0" w:color="auto"/>
            <w:right w:val="none" w:sz="0" w:space="0" w:color="auto"/>
          </w:divBdr>
          <w:divsChild>
            <w:div w:id="856774905">
              <w:marLeft w:val="0"/>
              <w:marRight w:val="0"/>
              <w:marTop w:val="0"/>
              <w:marBottom w:val="0"/>
              <w:divBdr>
                <w:top w:val="none" w:sz="0" w:space="0" w:color="auto"/>
                <w:left w:val="none" w:sz="0" w:space="0" w:color="auto"/>
                <w:bottom w:val="none" w:sz="0" w:space="0" w:color="auto"/>
                <w:right w:val="none" w:sz="0" w:space="0" w:color="auto"/>
              </w:divBdr>
              <w:divsChild>
                <w:div w:id="8233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277">
          <w:marLeft w:val="0"/>
          <w:marRight w:val="0"/>
          <w:marTop w:val="0"/>
          <w:marBottom w:val="0"/>
          <w:divBdr>
            <w:top w:val="none" w:sz="0" w:space="0" w:color="auto"/>
            <w:left w:val="none" w:sz="0" w:space="0" w:color="auto"/>
            <w:bottom w:val="none" w:sz="0" w:space="0" w:color="auto"/>
            <w:right w:val="none" w:sz="0" w:space="0" w:color="auto"/>
          </w:divBdr>
          <w:divsChild>
            <w:div w:id="144977330">
              <w:marLeft w:val="0"/>
              <w:marRight w:val="0"/>
              <w:marTop w:val="0"/>
              <w:marBottom w:val="0"/>
              <w:divBdr>
                <w:top w:val="none" w:sz="0" w:space="0" w:color="auto"/>
                <w:left w:val="none" w:sz="0" w:space="0" w:color="auto"/>
                <w:bottom w:val="none" w:sz="0" w:space="0" w:color="auto"/>
                <w:right w:val="none" w:sz="0" w:space="0" w:color="auto"/>
              </w:divBdr>
            </w:div>
          </w:divsChild>
        </w:div>
        <w:div w:id="1976792529">
          <w:marLeft w:val="0"/>
          <w:marRight w:val="0"/>
          <w:marTop w:val="0"/>
          <w:marBottom w:val="0"/>
          <w:divBdr>
            <w:top w:val="none" w:sz="0" w:space="0" w:color="auto"/>
            <w:left w:val="none" w:sz="0" w:space="0" w:color="auto"/>
            <w:bottom w:val="none" w:sz="0" w:space="0" w:color="auto"/>
            <w:right w:val="none" w:sz="0" w:space="0" w:color="auto"/>
          </w:divBdr>
          <w:divsChild>
            <w:div w:id="353846897">
              <w:marLeft w:val="0"/>
              <w:marRight w:val="0"/>
              <w:marTop w:val="0"/>
              <w:marBottom w:val="0"/>
              <w:divBdr>
                <w:top w:val="none" w:sz="0" w:space="0" w:color="auto"/>
                <w:left w:val="none" w:sz="0" w:space="0" w:color="auto"/>
                <w:bottom w:val="none" w:sz="0" w:space="0" w:color="auto"/>
                <w:right w:val="none" w:sz="0" w:space="0" w:color="auto"/>
              </w:divBdr>
              <w:divsChild>
                <w:div w:id="142206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4922</Words>
  <Characters>360</Characters>
  <Application>Microsoft Office Word</Application>
  <DocSecurity>0</DocSecurity>
  <Lines>3</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菜摘</dc:creator>
  <cp:keywords/>
  <dc:description/>
  <cp:lastModifiedBy>黒木　菜摘</cp:lastModifiedBy>
  <cp:revision>11</cp:revision>
  <dcterms:created xsi:type="dcterms:W3CDTF">2026-07-07T07:41:00Z</dcterms:created>
  <dcterms:modified xsi:type="dcterms:W3CDTF">2026-07-27T00:56:00Z</dcterms:modified>
</cp:coreProperties>
</file>