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3802" w14:textId="2D7AF7E8" w:rsidR="00897995" w:rsidRPr="00DC5053" w:rsidRDefault="00AA7DA5" w:rsidP="00897995">
      <w:pPr>
        <w:spacing w:line="36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令和</w:t>
      </w:r>
      <w:r w:rsidR="008E40A3">
        <w:rPr>
          <w:rFonts w:ascii="ＭＳ 明朝" w:hAnsi="ＭＳ 明朝" w:hint="eastAsia"/>
        </w:rPr>
        <w:t>７</w:t>
      </w:r>
      <w:r w:rsidR="00897995" w:rsidRPr="00DC5053">
        <w:rPr>
          <w:rFonts w:ascii="ＭＳ 明朝" w:hAnsi="ＭＳ 明朝" w:hint="eastAsia"/>
          <w:lang w:eastAsia="zh-CN"/>
        </w:rPr>
        <w:t>年</w:t>
      </w:r>
      <w:r w:rsidR="00EF68A8">
        <w:rPr>
          <w:rFonts w:ascii="ＭＳ 明朝" w:hAnsi="ＭＳ 明朝" w:hint="eastAsia"/>
        </w:rPr>
        <w:t>３</w:t>
      </w:r>
      <w:r w:rsidR="00AD63B1">
        <w:rPr>
          <w:rFonts w:ascii="ＭＳ 明朝" w:hAnsi="ＭＳ 明朝" w:hint="eastAsia"/>
        </w:rPr>
        <w:t>月</w:t>
      </w:r>
      <w:r w:rsidR="002177E4">
        <w:rPr>
          <w:rFonts w:ascii="ＭＳ 明朝" w:hAnsi="ＭＳ 明朝" w:hint="eastAsia"/>
          <w:lang w:eastAsia="zh-CN"/>
        </w:rPr>
        <w:t>那珂川</w:t>
      </w:r>
      <w:r w:rsidR="002177E4">
        <w:rPr>
          <w:rFonts w:ascii="ＭＳ 明朝" w:hAnsi="ＭＳ 明朝" w:hint="eastAsia"/>
        </w:rPr>
        <w:t>市</w:t>
      </w:r>
      <w:r w:rsidR="00897995" w:rsidRPr="00DC5053">
        <w:rPr>
          <w:rFonts w:ascii="ＭＳ 明朝" w:hAnsi="ＭＳ 明朝" w:hint="eastAsia"/>
          <w:lang w:eastAsia="zh-CN"/>
        </w:rPr>
        <w:t>議会定例会</w:t>
      </w:r>
    </w:p>
    <w:p w14:paraId="3BF84CF7" w14:textId="77777777" w:rsidR="008879F5" w:rsidRDefault="00897995" w:rsidP="00897995">
      <w:pPr>
        <w:spacing w:line="360" w:lineRule="exact"/>
        <w:jc w:val="center"/>
        <w:rPr>
          <w:rFonts w:ascii="ＭＳ 明朝" w:hAnsi="ＭＳ 明朝"/>
          <w:sz w:val="32"/>
        </w:rPr>
      </w:pPr>
      <w:r w:rsidRPr="00DC5053">
        <w:rPr>
          <w:rFonts w:ascii="ＭＳ 明朝" w:hAnsi="ＭＳ 明朝" w:hint="eastAsia"/>
          <w:sz w:val="32"/>
        </w:rPr>
        <w:t>一　　般　　質　　問　　通　　告　　書</w:t>
      </w:r>
    </w:p>
    <w:tbl>
      <w:tblPr>
        <w:tblStyle w:val="a3"/>
        <w:tblW w:w="9887" w:type="dxa"/>
        <w:tblLook w:val="04A0" w:firstRow="1" w:lastRow="0" w:firstColumn="1" w:lastColumn="0" w:noHBand="0" w:noVBand="1"/>
      </w:tblPr>
      <w:tblGrid>
        <w:gridCol w:w="709"/>
        <w:gridCol w:w="1417"/>
        <w:gridCol w:w="2551"/>
        <w:gridCol w:w="5210"/>
      </w:tblGrid>
      <w:tr w:rsidR="00897995" w14:paraId="3F503A9B" w14:textId="77777777" w:rsidTr="00897995">
        <w:trPr>
          <w:trHeight w:val="397"/>
        </w:trPr>
        <w:tc>
          <w:tcPr>
            <w:tcW w:w="709" w:type="dxa"/>
          </w:tcPr>
          <w:p w14:paraId="3FAD7655" w14:textId="77777777" w:rsidR="00897995" w:rsidRDefault="00897995" w:rsidP="00897995">
            <w:pPr>
              <w:spacing w:line="360" w:lineRule="exact"/>
              <w:jc w:val="left"/>
            </w:pPr>
            <w:r>
              <w:rPr>
                <w:rFonts w:hint="eastAsia"/>
              </w:rPr>
              <w:t>順番</w:t>
            </w:r>
          </w:p>
        </w:tc>
        <w:tc>
          <w:tcPr>
            <w:tcW w:w="1417" w:type="dxa"/>
          </w:tcPr>
          <w:p w14:paraId="7CA18353" w14:textId="77777777" w:rsidR="00897995" w:rsidRDefault="00897995" w:rsidP="00897995">
            <w:pPr>
              <w:spacing w:line="360" w:lineRule="exact"/>
              <w:jc w:val="left"/>
            </w:pPr>
            <w:r>
              <w:rPr>
                <w:rFonts w:hint="eastAsia"/>
              </w:rPr>
              <w:t>質問者氏名</w:t>
            </w:r>
          </w:p>
        </w:tc>
        <w:tc>
          <w:tcPr>
            <w:tcW w:w="2551" w:type="dxa"/>
          </w:tcPr>
          <w:p w14:paraId="5B380F4C" w14:textId="77777777" w:rsidR="00897995" w:rsidRDefault="00897995" w:rsidP="00897995">
            <w:pPr>
              <w:spacing w:line="360" w:lineRule="exact"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210" w:type="dxa"/>
          </w:tcPr>
          <w:p w14:paraId="10AFB21A" w14:textId="77777777" w:rsidR="00897995" w:rsidRDefault="00897995" w:rsidP="00897995">
            <w:pPr>
              <w:spacing w:line="360" w:lineRule="exact"/>
              <w:jc w:val="center"/>
            </w:pPr>
            <w:r w:rsidRPr="00897995">
              <w:rPr>
                <w:rFonts w:hint="eastAsia"/>
              </w:rPr>
              <w:t>質問の要旨（具体的に）</w:t>
            </w:r>
          </w:p>
        </w:tc>
      </w:tr>
      <w:tr w:rsidR="00735A49" w14:paraId="7B89CA5B" w14:textId="77777777" w:rsidTr="00735A49">
        <w:trPr>
          <w:trHeight w:val="1770"/>
        </w:trPr>
        <w:tc>
          <w:tcPr>
            <w:tcW w:w="709" w:type="dxa"/>
            <w:vMerge w:val="restart"/>
            <w:vAlign w:val="center"/>
          </w:tcPr>
          <w:p w14:paraId="03E517C4" w14:textId="77777777" w:rsidR="00735A49" w:rsidRPr="003B7237" w:rsidRDefault="00735A49" w:rsidP="006E608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06CD6A50" w14:textId="68CABAA0" w:rsidR="00735A49" w:rsidRPr="003B7237" w:rsidRDefault="00735A49" w:rsidP="00052390">
            <w:pPr>
              <w:ind w:rightChars="-51" w:right="-122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諏訪辺　峻</w:t>
            </w:r>
          </w:p>
        </w:tc>
        <w:tc>
          <w:tcPr>
            <w:tcW w:w="2551" w:type="dxa"/>
          </w:tcPr>
          <w:p w14:paraId="117423B5" w14:textId="2A182240" w:rsidR="00735A49" w:rsidRPr="003B7237" w:rsidRDefault="00735A49" w:rsidP="00AA7DA5">
            <w:pPr>
              <w:ind w:left="372" w:hangingChars="155" w:hanging="372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(1)　高齢者の居場所づくりについて</w:t>
            </w:r>
          </w:p>
        </w:tc>
        <w:tc>
          <w:tcPr>
            <w:tcW w:w="5210" w:type="dxa"/>
          </w:tcPr>
          <w:p w14:paraId="2F8A836A" w14:textId="3878887F" w:rsidR="00735A49" w:rsidRDefault="00735A49" w:rsidP="008E40A3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①　介護サービスについて</w:t>
            </w:r>
          </w:p>
          <w:p w14:paraId="0319493B" w14:textId="2CB4BDE7" w:rsidR="00735A49" w:rsidRPr="003B7237" w:rsidRDefault="00735A49" w:rsidP="008E40A3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②　市民が通える高齢者の居場所について</w:t>
            </w:r>
          </w:p>
          <w:p w14:paraId="045ECBE8" w14:textId="77777777" w:rsidR="00735A49" w:rsidRDefault="00735A49" w:rsidP="00232A72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③　オレンジカフェについて</w:t>
            </w:r>
          </w:p>
          <w:p w14:paraId="2D6E4CEC" w14:textId="7BE6D641" w:rsidR="00735A49" w:rsidRPr="003B7237" w:rsidRDefault="00735A49" w:rsidP="00232A72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④　高齢者の居場所における今後の展望について</w:t>
            </w:r>
          </w:p>
        </w:tc>
      </w:tr>
      <w:tr w:rsidR="00735A49" w14:paraId="2E68AB22" w14:textId="77777777" w:rsidTr="00735A49">
        <w:trPr>
          <w:trHeight w:val="2070"/>
        </w:trPr>
        <w:tc>
          <w:tcPr>
            <w:tcW w:w="709" w:type="dxa"/>
            <w:vMerge/>
            <w:vAlign w:val="center"/>
          </w:tcPr>
          <w:p w14:paraId="35E42377" w14:textId="77777777" w:rsidR="00735A49" w:rsidRDefault="00735A49" w:rsidP="006E608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C315AAF" w14:textId="77777777" w:rsidR="00735A49" w:rsidRDefault="00735A49" w:rsidP="00052390">
            <w:pPr>
              <w:ind w:rightChars="-51" w:right="-122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</w:tcPr>
          <w:p w14:paraId="5C70A5DE" w14:textId="269B0A29" w:rsidR="00735A49" w:rsidRDefault="00735A49" w:rsidP="00AA7DA5">
            <w:pPr>
              <w:ind w:left="372" w:hangingChars="155" w:hanging="372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(2)　放課後等デイサービスへの支援について</w:t>
            </w:r>
          </w:p>
        </w:tc>
        <w:tc>
          <w:tcPr>
            <w:tcW w:w="5210" w:type="dxa"/>
          </w:tcPr>
          <w:p w14:paraId="699059DC" w14:textId="77777777" w:rsidR="00735A49" w:rsidRDefault="00735A49" w:rsidP="00232A72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①　放課後等デイサービス事業所からの要望について</w:t>
            </w:r>
          </w:p>
          <w:p w14:paraId="0964F76D" w14:textId="77777777" w:rsidR="00735A49" w:rsidRDefault="00735A49" w:rsidP="00232A72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②　本市における放課後等デイサービスの現状について</w:t>
            </w:r>
          </w:p>
          <w:p w14:paraId="21848DC5" w14:textId="77777777" w:rsidR="00735A49" w:rsidRDefault="00735A49" w:rsidP="00232A72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③　学校との情報共有について</w:t>
            </w:r>
          </w:p>
          <w:p w14:paraId="68981BA0" w14:textId="6347F1E5" w:rsidR="00735A49" w:rsidRDefault="00735A49" w:rsidP="00232A72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④　事業所間の交流について</w:t>
            </w:r>
          </w:p>
        </w:tc>
      </w:tr>
      <w:tr w:rsidR="00735A49" w14:paraId="3D93FA13" w14:textId="77777777" w:rsidTr="005E1274">
        <w:trPr>
          <w:trHeight w:val="435"/>
        </w:trPr>
        <w:tc>
          <w:tcPr>
            <w:tcW w:w="709" w:type="dxa"/>
            <w:vMerge/>
            <w:vAlign w:val="center"/>
          </w:tcPr>
          <w:p w14:paraId="326AC9DC" w14:textId="77777777" w:rsidR="00735A49" w:rsidRDefault="00735A49" w:rsidP="006E608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5CED87C" w14:textId="77777777" w:rsidR="00735A49" w:rsidRDefault="00735A49" w:rsidP="00052390">
            <w:pPr>
              <w:ind w:rightChars="-51" w:right="-122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</w:tcPr>
          <w:p w14:paraId="2B53E58A" w14:textId="682B11AB" w:rsidR="00735A49" w:rsidRDefault="00735A49" w:rsidP="00AA7DA5">
            <w:pPr>
              <w:ind w:left="372" w:hangingChars="155" w:hanging="372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(3)　</w:t>
            </w:r>
            <w:r w:rsidR="00D73EBE">
              <w:rPr>
                <w:rFonts w:ascii="ＭＳ 明朝" w:hAnsi="ＭＳ 明朝" w:hint="eastAsia"/>
                <w:szCs w:val="24"/>
              </w:rPr>
              <w:t>交通対策</w:t>
            </w:r>
            <w:r>
              <w:rPr>
                <w:rFonts w:ascii="ＭＳ 明朝" w:hAnsi="ＭＳ 明朝" w:hint="eastAsia"/>
                <w:szCs w:val="24"/>
              </w:rPr>
              <w:t>について</w:t>
            </w:r>
          </w:p>
        </w:tc>
        <w:tc>
          <w:tcPr>
            <w:tcW w:w="5210" w:type="dxa"/>
          </w:tcPr>
          <w:p w14:paraId="0DAAD7F7" w14:textId="66A6713B" w:rsidR="00735A49" w:rsidRDefault="00735A49" w:rsidP="00232A72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①　博多南線と博多南駅に</w:t>
            </w:r>
            <w:r w:rsidR="00D73EBE">
              <w:rPr>
                <w:rFonts w:ascii="ＭＳ 明朝" w:hAnsi="ＭＳ 明朝" w:hint="eastAsia"/>
                <w:szCs w:val="24"/>
              </w:rPr>
              <w:t>関する</w:t>
            </w:r>
            <w:r>
              <w:rPr>
                <w:rFonts w:ascii="ＭＳ 明朝" w:hAnsi="ＭＳ 明朝" w:hint="eastAsia"/>
                <w:szCs w:val="24"/>
              </w:rPr>
              <w:t>要望について</w:t>
            </w:r>
          </w:p>
          <w:p w14:paraId="4C99A677" w14:textId="65B8FB1A" w:rsidR="00735A49" w:rsidRDefault="00735A49" w:rsidP="00232A72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②　ＡＩオンデマンドバスの運用について</w:t>
            </w:r>
          </w:p>
        </w:tc>
      </w:tr>
      <w:tr w:rsidR="00EE59D1" w14:paraId="1787EA33" w14:textId="77777777" w:rsidTr="00EE59D1">
        <w:trPr>
          <w:trHeight w:val="2854"/>
        </w:trPr>
        <w:tc>
          <w:tcPr>
            <w:tcW w:w="709" w:type="dxa"/>
            <w:vAlign w:val="center"/>
          </w:tcPr>
          <w:p w14:paraId="7024EFFB" w14:textId="77777777" w:rsidR="00EE59D1" w:rsidRPr="003B7237" w:rsidRDefault="00EE59D1" w:rsidP="006E608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14:paraId="541751D0" w14:textId="47CBA491" w:rsidR="00EE59D1" w:rsidRPr="003B7237" w:rsidRDefault="00EE59D1" w:rsidP="006E608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臂　英治</w:t>
            </w:r>
          </w:p>
        </w:tc>
        <w:tc>
          <w:tcPr>
            <w:tcW w:w="2551" w:type="dxa"/>
          </w:tcPr>
          <w:p w14:paraId="3C0062E6" w14:textId="7E7E0635" w:rsidR="00EE59D1" w:rsidRDefault="00EE59D1" w:rsidP="00AA7DA5">
            <w:pPr>
              <w:ind w:left="372" w:hangingChars="155" w:hanging="372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(1)　市街化調整区域における集落維持対策について</w:t>
            </w:r>
          </w:p>
          <w:p w14:paraId="1DAA8C7B" w14:textId="023F2C8C" w:rsidR="00EE59D1" w:rsidRDefault="00EE59D1" w:rsidP="00AA7DA5">
            <w:pPr>
              <w:ind w:left="372" w:hangingChars="155" w:hanging="372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 xml:space="preserve"> </w:t>
            </w:r>
          </w:p>
        </w:tc>
        <w:tc>
          <w:tcPr>
            <w:tcW w:w="5210" w:type="dxa"/>
          </w:tcPr>
          <w:p w14:paraId="47E390BE" w14:textId="6E0965D5" w:rsidR="00EE59D1" w:rsidRPr="00CC7CC3" w:rsidRDefault="00EE59D1" w:rsidP="008E40A3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①　都市計画マスタープランについて</w:t>
            </w:r>
          </w:p>
          <w:p w14:paraId="44E64895" w14:textId="22FE540C" w:rsidR="00EE59D1" w:rsidRDefault="00EE59D1" w:rsidP="008E40A3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0F70E5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・都市計画マスタープランとは</w:t>
            </w:r>
          </w:p>
          <w:p w14:paraId="2896B82F" w14:textId="11EB045D" w:rsidR="00EE59D1" w:rsidRDefault="00EE59D1" w:rsidP="008E40A3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0F70E5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・市街化調整区域の果たす役割と課題とは</w:t>
            </w:r>
          </w:p>
          <w:p w14:paraId="5DD37622" w14:textId="5198AB97" w:rsidR="00EE59D1" w:rsidRDefault="00EE59D1" w:rsidP="008E40A3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②　集落維持のための規制緩和について</w:t>
            </w:r>
          </w:p>
          <w:p w14:paraId="68FBA17C" w14:textId="00131983" w:rsidR="00EE59D1" w:rsidRDefault="00EE59D1" w:rsidP="008E40A3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0F70E5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・これまでの取組と効果、課題とは</w:t>
            </w:r>
          </w:p>
          <w:p w14:paraId="1EF72FD1" w14:textId="73E37BB3" w:rsidR="00EE59D1" w:rsidRDefault="00EE59D1" w:rsidP="008E40A3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0F70E5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・課題解決のための取組とは</w:t>
            </w:r>
          </w:p>
          <w:p w14:paraId="5DEBDC0E" w14:textId="4F6E37C6" w:rsidR="00EE59D1" w:rsidRDefault="00EE59D1" w:rsidP="000F70E5">
            <w:pPr>
              <w:ind w:leftChars="100" w:left="281" w:hangingChars="17" w:hanging="4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・今後実施する計画は</w:t>
            </w:r>
          </w:p>
          <w:p w14:paraId="2E83F62D" w14:textId="4472BBF9" w:rsidR="00EE59D1" w:rsidRPr="00CC7CC3" w:rsidRDefault="00EE59D1" w:rsidP="000F70E5">
            <w:pPr>
              <w:ind w:leftChars="100" w:left="281" w:hangingChars="17" w:hanging="4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・那珂川市景観条例制定の進捗は</w:t>
            </w:r>
          </w:p>
        </w:tc>
      </w:tr>
      <w:tr w:rsidR="003F71F5" w14:paraId="68D3CC05" w14:textId="77777777" w:rsidTr="003F71F5">
        <w:trPr>
          <w:trHeight w:val="671"/>
        </w:trPr>
        <w:tc>
          <w:tcPr>
            <w:tcW w:w="709" w:type="dxa"/>
            <w:vMerge w:val="restart"/>
            <w:vAlign w:val="center"/>
          </w:tcPr>
          <w:p w14:paraId="63513209" w14:textId="6D7630D2" w:rsidR="003F71F5" w:rsidRDefault="003F71F5" w:rsidP="006E608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1417" w:type="dxa"/>
            <w:vMerge w:val="restart"/>
            <w:vAlign w:val="center"/>
          </w:tcPr>
          <w:p w14:paraId="3CF97A42" w14:textId="3C4CA610" w:rsidR="003F71F5" w:rsidRDefault="003F71F5" w:rsidP="006E608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平山ひとみ</w:t>
            </w:r>
          </w:p>
        </w:tc>
        <w:tc>
          <w:tcPr>
            <w:tcW w:w="2551" w:type="dxa"/>
          </w:tcPr>
          <w:p w14:paraId="49D3FA89" w14:textId="1C712EEE" w:rsidR="003F71F5" w:rsidRPr="00D67E1A" w:rsidRDefault="003F71F5" w:rsidP="00D67E1A">
            <w:pPr>
              <w:ind w:left="422" w:hangingChars="176" w:hanging="422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(1)　防災について</w:t>
            </w:r>
          </w:p>
        </w:tc>
        <w:tc>
          <w:tcPr>
            <w:tcW w:w="5210" w:type="dxa"/>
          </w:tcPr>
          <w:p w14:paraId="4B3148B1" w14:textId="5733B66C" w:rsidR="003F71F5" w:rsidRPr="00D67E1A" w:rsidRDefault="003F71F5" w:rsidP="008E40A3">
            <w:pPr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</w:rPr>
              <w:t>①　耐震シェルターについて</w:t>
            </w:r>
          </w:p>
          <w:p w14:paraId="643F3B53" w14:textId="69B1B179" w:rsidR="003F71F5" w:rsidRPr="00D67E1A" w:rsidRDefault="003F71F5" w:rsidP="000F70E5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・改修工事費支援について</w:t>
            </w:r>
          </w:p>
        </w:tc>
      </w:tr>
      <w:tr w:rsidR="003F71F5" w14:paraId="22BE2270" w14:textId="77777777" w:rsidTr="003F71F5">
        <w:trPr>
          <w:trHeight w:val="667"/>
        </w:trPr>
        <w:tc>
          <w:tcPr>
            <w:tcW w:w="709" w:type="dxa"/>
            <w:vMerge/>
            <w:vAlign w:val="center"/>
          </w:tcPr>
          <w:p w14:paraId="22AF54C0" w14:textId="77777777" w:rsidR="003F71F5" w:rsidRDefault="003F71F5" w:rsidP="006E608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B531C79" w14:textId="77777777" w:rsidR="003F71F5" w:rsidRDefault="003F71F5" w:rsidP="006E608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</w:tcPr>
          <w:p w14:paraId="7E7815CF" w14:textId="0F0F6895" w:rsidR="003F71F5" w:rsidRPr="00D67E1A" w:rsidRDefault="003F71F5" w:rsidP="00D67E1A">
            <w:pPr>
              <w:ind w:leftChars="1" w:left="422" w:hangingChars="175" w:hanging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(2)　多胎</w:t>
            </w:r>
            <w:r w:rsidR="00C028AD">
              <w:rPr>
                <w:rFonts w:ascii="ＭＳ 明朝" w:hAnsi="ＭＳ 明朝" w:hint="eastAsia"/>
                <w:szCs w:val="24"/>
              </w:rPr>
              <w:t>育児</w:t>
            </w:r>
            <w:r>
              <w:rPr>
                <w:rFonts w:ascii="ＭＳ 明朝" w:hAnsi="ＭＳ 明朝" w:hint="eastAsia"/>
                <w:szCs w:val="24"/>
              </w:rPr>
              <w:t>支援について</w:t>
            </w:r>
          </w:p>
        </w:tc>
        <w:tc>
          <w:tcPr>
            <w:tcW w:w="5210" w:type="dxa"/>
          </w:tcPr>
          <w:p w14:paraId="40CFC0D2" w14:textId="30F852DB" w:rsidR="003F71F5" w:rsidRPr="00D67E1A" w:rsidRDefault="003F71F5" w:rsidP="008E40A3">
            <w:pPr>
              <w:tabs>
                <w:tab w:val="left" w:pos="1425"/>
              </w:tabs>
              <w:ind w:left="281" w:hangingChars="117" w:hanging="281"/>
            </w:pPr>
            <w:r>
              <w:rPr>
                <w:rFonts w:hint="eastAsia"/>
              </w:rPr>
              <w:t>①　現在行っている支援について</w:t>
            </w:r>
          </w:p>
          <w:p w14:paraId="5FE9ADD1" w14:textId="63192BC7" w:rsidR="003F71F5" w:rsidRPr="003F71F5" w:rsidRDefault="003F71F5" w:rsidP="00D67E1A">
            <w:pPr>
              <w:tabs>
                <w:tab w:val="left" w:pos="1425"/>
              </w:tabs>
            </w:pPr>
            <w:r>
              <w:rPr>
                <w:rFonts w:hint="eastAsia"/>
              </w:rPr>
              <w:t>②　今後について</w:t>
            </w:r>
          </w:p>
        </w:tc>
      </w:tr>
      <w:tr w:rsidR="003F71F5" w14:paraId="483184C3" w14:textId="77777777" w:rsidTr="0055247E">
        <w:trPr>
          <w:trHeight w:val="1072"/>
        </w:trPr>
        <w:tc>
          <w:tcPr>
            <w:tcW w:w="709" w:type="dxa"/>
            <w:vMerge/>
            <w:vAlign w:val="center"/>
          </w:tcPr>
          <w:p w14:paraId="69C8076A" w14:textId="77777777" w:rsidR="003F71F5" w:rsidRDefault="003F71F5" w:rsidP="006E608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9D15DAD" w14:textId="77777777" w:rsidR="003F71F5" w:rsidRDefault="003F71F5" w:rsidP="006E608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</w:tcPr>
          <w:p w14:paraId="30038C77" w14:textId="74E1DBE9" w:rsidR="003F71F5" w:rsidRDefault="003F71F5" w:rsidP="00D67E1A">
            <w:pPr>
              <w:ind w:leftChars="1" w:left="422" w:hangingChars="175" w:hanging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(3)　重いランドセル問題について</w:t>
            </w:r>
          </w:p>
        </w:tc>
        <w:tc>
          <w:tcPr>
            <w:tcW w:w="5210" w:type="dxa"/>
          </w:tcPr>
          <w:p w14:paraId="54EF6516" w14:textId="77777777" w:rsidR="003F71F5" w:rsidRDefault="003F71F5" w:rsidP="008E40A3">
            <w:pPr>
              <w:tabs>
                <w:tab w:val="left" w:pos="1425"/>
              </w:tabs>
              <w:ind w:left="281" w:hangingChars="117" w:hanging="281"/>
            </w:pPr>
            <w:r>
              <w:rPr>
                <w:rFonts w:hint="eastAsia"/>
              </w:rPr>
              <w:t>①　祖父母も含めて保護者等の負担に対しての市の認識について</w:t>
            </w:r>
          </w:p>
          <w:p w14:paraId="13308A2C" w14:textId="6EC5671B" w:rsidR="0055247E" w:rsidRDefault="003F71F5" w:rsidP="0055247E">
            <w:pPr>
              <w:tabs>
                <w:tab w:val="left" w:pos="1425"/>
              </w:tabs>
              <w:ind w:left="281" w:hangingChars="117" w:hanging="281"/>
            </w:pPr>
            <w:r>
              <w:rPr>
                <w:rFonts w:hint="eastAsia"/>
              </w:rPr>
              <w:t>②　支援について</w:t>
            </w:r>
          </w:p>
        </w:tc>
      </w:tr>
      <w:tr w:rsidR="0055247E" w14:paraId="069267E4" w14:textId="77777777" w:rsidTr="0055247E">
        <w:trPr>
          <w:trHeight w:val="822"/>
        </w:trPr>
        <w:tc>
          <w:tcPr>
            <w:tcW w:w="709" w:type="dxa"/>
            <w:vMerge w:val="restart"/>
            <w:vAlign w:val="center"/>
          </w:tcPr>
          <w:p w14:paraId="49711617" w14:textId="5F30029D" w:rsidR="0055247E" w:rsidRDefault="0055247E" w:rsidP="006E608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1417" w:type="dxa"/>
            <w:vMerge w:val="restart"/>
            <w:vAlign w:val="center"/>
          </w:tcPr>
          <w:p w14:paraId="126947BA" w14:textId="67F50202" w:rsidR="0055247E" w:rsidRDefault="0055247E" w:rsidP="006E608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吉永　直子</w:t>
            </w:r>
          </w:p>
        </w:tc>
        <w:tc>
          <w:tcPr>
            <w:tcW w:w="2551" w:type="dxa"/>
          </w:tcPr>
          <w:p w14:paraId="6BF1561A" w14:textId="34A253A7" w:rsidR="0055247E" w:rsidRDefault="0055247E" w:rsidP="00D67E1A">
            <w:pPr>
              <w:ind w:leftChars="1" w:left="422" w:hangingChars="175" w:hanging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(1)　高齢者の聞こえの</w:t>
            </w:r>
            <w:r w:rsidR="00C028AD">
              <w:rPr>
                <w:rFonts w:ascii="ＭＳ 明朝" w:hAnsi="ＭＳ 明朝" w:hint="eastAsia"/>
                <w:szCs w:val="24"/>
              </w:rPr>
              <w:t>保障</w:t>
            </w:r>
            <w:r>
              <w:rPr>
                <w:rFonts w:ascii="ＭＳ 明朝" w:hAnsi="ＭＳ 明朝" w:hint="eastAsia"/>
                <w:szCs w:val="24"/>
              </w:rPr>
              <w:t>について</w:t>
            </w:r>
          </w:p>
        </w:tc>
        <w:tc>
          <w:tcPr>
            <w:tcW w:w="5210" w:type="dxa"/>
          </w:tcPr>
          <w:p w14:paraId="061FBD63" w14:textId="187E5857" w:rsidR="0055247E" w:rsidRPr="0055247E" w:rsidRDefault="0055247E" w:rsidP="008E40A3">
            <w:pPr>
              <w:tabs>
                <w:tab w:val="left" w:pos="1425"/>
              </w:tabs>
              <w:ind w:left="281" w:hangingChars="117" w:hanging="281"/>
            </w:pPr>
            <w:r>
              <w:rPr>
                <w:rFonts w:hint="eastAsia"/>
              </w:rPr>
              <w:t>①　難聴に悩む高齢者の実態把握について</w:t>
            </w:r>
          </w:p>
          <w:p w14:paraId="248111BE" w14:textId="57A4FF47" w:rsidR="0055247E" w:rsidRDefault="0055247E" w:rsidP="0055247E">
            <w:pPr>
              <w:tabs>
                <w:tab w:val="left" w:pos="1425"/>
              </w:tabs>
              <w:ind w:left="281" w:hangingChars="117" w:hanging="281"/>
            </w:pPr>
            <w:r>
              <w:rPr>
                <w:rFonts w:hint="eastAsia"/>
              </w:rPr>
              <w:t>②　対策の取組状況と今後について</w:t>
            </w:r>
          </w:p>
        </w:tc>
      </w:tr>
      <w:tr w:rsidR="0055247E" w14:paraId="00E31055" w14:textId="77777777" w:rsidTr="0055247E">
        <w:trPr>
          <w:trHeight w:val="1005"/>
        </w:trPr>
        <w:tc>
          <w:tcPr>
            <w:tcW w:w="709" w:type="dxa"/>
            <w:vMerge/>
            <w:vAlign w:val="center"/>
          </w:tcPr>
          <w:p w14:paraId="334577F2" w14:textId="77777777" w:rsidR="0055247E" w:rsidRDefault="0055247E" w:rsidP="006E608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B174760" w14:textId="77777777" w:rsidR="0055247E" w:rsidRDefault="0055247E" w:rsidP="006E608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</w:tcPr>
          <w:p w14:paraId="1719D3CB" w14:textId="521572C7" w:rsidR="0055247E" w:rsidRDefault="0055247E" w:rsidP="00D67E1A">
            <w:pPr>
              <w:ind w:leftChars="1" w:left="422" w:hangingChars="175" w:hanging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(2)　五郎丸</w:t>
            </w:r>
            <w:r w:rsidR="00072A8D">
              <w:rPr>
                <w:rFonts w:ascii="ＭＳ 明朝" w:hAnsi="ＭＳ 明朝" w:hint="eastAsia"/>
                <w:szCs w:val="24"/>
              </w:rPr>
              <w:t>高層</w:t>
            </w:r>
            <w:r>
              <w:rPr>
                <w:rFonts w:ascii="ＭＳ 明朝" w:hAnsi="ＭＳ 明朝" w:hint="eastAsia"/>
                <w:szCs w:val="24"/>
              </w:rPr>
              <w:t>マンション</w:t>
            </w:r>
            <w:r w:rsidR="00072A8D">
              <w:rPr>
                <w:rFonts w:ascii="ＭＳ 明朝" w:hAnsi="ＭＳ 明朝" w:hint="eastAsia"/>
                <w:szCs w:val="24"/>
              </w:rPr>
              <w:t>建設のその後について</w:t>
            </w:r>
          </w:p>
        </w:tc>
        <w:tc>
          <w:tcPr>
            <w:tcW w:w="5210" w:type="dxa"/>
          </w:tcPr>
          <w:p w14:paraId="345A37CB" w14:textId="460243D0" w:rsidR="0055247E" w:rsidRDefault="00072A8D" w:rsidP="008E40A3">
            <w:pPr>
              <w:tabs>
                <w:tab w:val="left" w:pos="1425"/>
              </w:tabs>
              <w:ind w:left="281" w:hangingChars="117" w:hanging="281"/>
            </w:pPr>
            <w:r>
              <w:rPr>
                <w:rFonts w:hint="eastAsia"/>
              </w:rPr>
              <w:t>①　那珂川市開発等整備要綱について</w:t>
            </w:r>
          </w:p>
          <w:p w14:paraId="041B4430" w14:textId="7800A7AE" w:rsidR="0055247E" w:rsidRDefault="00072A8D" w:rsidP="008E40A3">
            <w:pPr>
              <w:tabs>
                <w:tab w:val="left" w:pos="1425"/>
              </w:tabs>
              <w:ind w:left="281" w:hangingChars="117" w:hanging="281"/>
            </w:pPr>
            <w:r>
              <w:rPr>
                <w:rFonts w:hint="eastAsia"/>
              </w:rPr>
              <w:t>②　住民要望である高度地区指定について</w:t>
            </w:r>
          </w:p>
          <w:p w14:paraId="54DEC2C6" w14:textId="77777777" w:rsidR="0055247E" w:rsidRDefault="0055247E" w:rsidP="008E40A3">
            <w:pPr>
              <w:tabs>
                <w:tab w:val="left" w:pos="1425"/>
              </w:tabs>
              <w:ind w:left="281" w:hangingChars="117" w:hanging="281"/>
            </w:pPr>
          </w:p>
        </w:tc>
      </w:tr>
      <w:tr w:rsidR="0055247E" w14:paraId="6D4A9426" w14:textId="77777777" w:rsidTr="0055247E">
        <w:trPr>
          <w:trHeight w:val="885"/>
        </w:trPr>
        <w:tc>
          <w:tcPr>
            <w:tcW w:w="709" w:type="dxa"/>
            <w:vMerge/>
            <w:vAlign w:val="center"/>
          </w:tcPr>
          <w:p w14:paraId="7D0B3004" w14:textId="77777777" w:rsidR="0055247E" w:rsidRDefault="0055247E" w:rsidP="006E608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13E090F" w14:textId="77777777" w:rsidR="0055247E" w:rsidRDefault="0055247E" w:rsidP="006E608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</w:tcPr>
          <w:p w14:paraId="33EE44D0" w14:textId="4F9EA4C4" w:rsidR="0055247E" w:rsidRDefault="00072A8D" w:rsidP="00D67E1A">
            <w:pPr>
              <w:ind w:leftChars="1" w:left="422" w:hangingChars="175" w:hanging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(3)　令和４年２月の庁舎北側水路で起きた転落事故について</w:t>
            </w:r>
          </w:p>
        </w:tc>
        <w:tc>
          <w:tcPr>
            <w:tcW w:w="5210" w:type="dxa"/>
          </w:tcPr>
          <w:p w14:paraId="50719266" w14:textId="10E7C864" w:rsidR="0055247E" w:rsidRDefault="00072A8D" w:rsidP="008E40A3">
            <w:pPr>
              <w:tabs>
                <w:tab w:val="left" w:pos="1425"/>
              </w:tabs>
              <w:ind w:left="281" w:hangingChars="117" w:hanging="281"/>
            </w:pPr>
            <w:r>
              <w:rPr>
                <w:rFonts w:hint="eastAsia"/>
              </w:rPr>
              <w:t>①　令和６年の市道におけるランニング中</w:t>
            </w:r>
            <w:r w:rsidR="00C028AD">
              <w:rPr>
                <w:rFonts w:hint="eastAsia"/>
              </w:rPr>
              <w:t>転倒</w:t>
            </w:r>
            <w:r>
              <w:rPr>
                <w:rFonts w:hint="eastAsia"/>
              </w:rPr>
              <w:t>裁判後の認識について</w:t>
            </w:r>
          </w:p>
          <w:p w14:paraId="56D2BA86" w14:textId="65B35556" w:rsidR="0055247E" w:rsidRDefault="00072A8D" w:rsidP="008E40A3">
            <w:pPr>
              <w:tabs>
                <w:tab w:val="left" w:pos="1425"/>
              </w:tabs>
              <w:ind w:left="281" w:hangingChars="117" w:hanging="281"/>
            </w:pPr>
            <w:r>
              <w:rPr>
                <w:rFonts w:hint="eastAsia"/>
              </w:rPr>
              <w:t>②　今後の対応について</w:t>
            </w:r>
          </w:p>
        </w:tc>
      </w:tr>
    </w:tbl>
    <w:p w14:paraId="13D0C20C" w14:textId="4AB11303" w:rsidR="00697596" w:rsidRDefault="00697596"/>
    <w:tbl>
      <w:tblPr>
        <w:tblStyle w:val="a3"/>
        <w:tblW w:w="9887" w:type="dxa"/>
        <w:tblLook w:val="04A0" w:firstRow="1" w:lastRow="0" w:firstColumn="1" w:lastColumn="0" w:noHBand="0" w:noVBand="1"/>
      </w:tblPr>
      <w:tblGrid>
        <w:gridCol w:w="709"/>
        <w:gridCol w:w="1417"/>
        <w:gridCol w:w="2551"/>
        <w:gridCol w:w="5210"/>
      </w:tblGrid>
      <w:tr w:rsidR="00065617" w14:paraId="3AB0E75B" w14:textId="77777777" w:rsidTr="00065617">
        <w:trPr>
          <w:trHeight w:val="397"/>
        </w:trPr>
        <w:tc>
          <w:tcPr>
            <w:tcW w:w="709" w:type="dxa"/>
          </w:tcPr>
          <w:p w14:paraId="2298585D" w14:textId="77777777" w:rsidR="00065617" w:rsidRDefault="00065617" w:rsidP="003A1E50">
            <w:pPr>
              <w:spacing w:line="360" w:lineRule="exact"/>
              <w:jc w:val="left"/>
            </w:pPr>
            <w:r>
              <w:rPr>
                <w:rFonts w:hint="eastAsia"/>
              </w:rPr>
              <w:t>順番</w:t>
            </w:r>
          </w:p>
        </w:tc>
        <w:tc>
          <w:tcPr>
            <w:tcW w:w="1417" w:type="dxa"/>
          </w:tcPr>
          <w:p w14:paraId="4982BD0E" w14:textId="77777777" w:rsidR="00065617" w:rsidRDefault="00065617" w:rsidP="003A1E50">
            <w:pPr>
              <w:spacing w:line="360" w:lineRule="exact"/>
              <w:jc w:val="left"/>
            </w:pPr>
            <w:r>
              <w:rPr>
                <w:rFonts w:hint="eastAsia"/>
              </w:rPr>
              <w:t>質問者氏名</w:t>
            </w:r>
          </w:p>
        </w:tc>
        <w:tc>
          <w:tcPr>
            <w:tcW w:w="2551" w:type="dxa"/>
          </w:tcPr>
          <w:p w14:paraId="379B90B0" w14:textId="77777777" w:rsidR="00065617" w:rsidRDefault="00065617" w:rsidP="003A1E50">
            <w:pPr>
              <w:spacing w:line="360" w:lineRule="exact"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210" w:type="dxa"/>
          </w:tcPr>
          <w:p w14:paraId="660A782B" w14:textId="77777777" w:rsidR="00065617" w:rsidRDefault="00065617" w:rsidP="003A1E50">
            <w:pPr>
              <w:spacing w:line="360" w:lineRule="exact"/>
              <w:jc w:val="center"/>
            </w:pPr>
            <w:r w:rsidRPr="00897995">
              <w:rPr>
                <w:rFonts w:hint="eastAsia"/>
              </w:rPr>
              <w:t>質問の要旨（具体的に）</w:t>
            </w:r>
          </w:p>
        </w:tc>
      </w:tr>
      <w:tr w:rsidR="001A4DF1" w14:paraId="20D36017" w14:textId="77777777" w:rsidTr="007B705F">
        <w:trPr>
          <w:trHeight w:val="495"/>
        </w:trPr>
        <w:tc>
          <w:tcPr>
            <w:tcW w:w="709" w:type="dxa"/>
            <w:vAlign w:val="center"/>
          </w:tcPr>
          <w:p w14:paraId="2FA870D1" w14:textId="2816526B" w:rsidR="001A4DF1" w:rsidRDefault="00072A8D" w:rsidP="007B705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1417" w:type="dxa"/>
            <w:vAlign w:val="center"/>
          </w:tcPr>
          <w:p w14:paraId="6BFCC4D6" w14:textId="6FDFC0E4" w:rsidR="001A4DF1" w:rsidRDefault="002D38C0" w:rsidP="007B705F">
            <w:pPr>
              <w:ind w:rightChars="-51" w:right="-122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稲生茉莉子</w:t>
            </w:r>
          </w:p>
        </w:tc>
        <w:tc>
          <w:tcPr>
            <w:tcW w:w="2551" w:type="dxa"/>
          </w:tcPr>
          <w:p w14:paraId="5B182773" w14:textId="0366AEDF" w:rsidR="001A4DF1" w:rsidRDefault="001A4DF1" w:rsidP="007B705F">
            <w:pPr>
              <w:ind w:left="360" w:hangingChars="150" w:hanging="36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(1)　</w:t>
            </w:r>
            <w:r w:rsidR="002D38C0">
              <w:rPr>
                <w:rFonts w:ascii="ＭＳ 明朝" w:hAnsi="ＭＳ 明朝" w:hint="eastAsia"/>
                <w:szCs w:val="32"/>
              </w:rPr>
              <w:t>新型コロナウイルス感染症予防接種の記録の保管について</w:t>
            </w:r>
            <w:r w:rsidR="0055247E">
              <w:rPr>
                <w:rFonts w:ascii="ＭＳ 明朝" w:hAnsi="ＭＳ 明朝"/>
                <w:szCs w:val="24"/>
              </w:rPr>
              <w:t xml:space="preserve"> </w:t>
            </w:r>
          </w:p>
        </w:tc>
        <w:tc>
          <w:tcPr>
            <w:tcW w:w="5210" w:type="dxa"/>
          </w:tcPr>
          <w:p w14:paraId="1E6CB96E" w14:textId="77777777" w:rsidR="002D38C0" w:rsidRDefault="002D38C0" w:rsidP="002D38C0">
            <w:pPr>
              <w:ind w:left="240" w:hangingChars="100" w:hanging="240"/>
              <w:rPr>
                <w:rFonts w:ascii="ＭＳ 明朝" w:hAnsi="ＭＳ 明朝"/>
                <w:szCs w:val="32"/>
              </w:rPr>
            </w:pPr>
            <w:r w:rsidRPr="00C70359">
              <w:rPr>
                <w:rFonts w:ascii="ＭＳ 明朝" w:hAnsi="ＭＳ 明朝" w:hint="eastAsia"/>
                <w:szCs w:val="32"/>
              </w:rPr>
              <w:t>①</w:t>
            </w:r>
            <w:r>
              <w:rPr>
                <w:rFonts w:ascii="ＭＳ 明朝" w:hAnsi="ＭＳ 明朝" w:hint="eastAsia"/>
                <w:szCs w:val="32"/>
              </w:rPr>
              <w:t xml:space="preserve">　市が保管している予防接種に関する情報について</w:t>
            </w:r>
          </w:p>
          <w:p w14:paraId="4C126F27" w14:textId="77777777" w:rsidR="002D38C0" w:rsidRDefault="002D38C0" w:rsidP="002D38C0">
            <w:pPr>
              <w:ind w:left="240" w:hangingChars="100" w:hanging="240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②　健康被害救済制度の申請に必要な書類について</w:t>
            </w:r>
          </w:p>
          <w:p w14:paraId="7A3EFBDD" w14:textId="77777777" w:rsidR="002D38C0" w:rsidRDefault="002D38C0" w:rsidP="002D38C0">
            <w:pPr>
              <w:ind w:left="240" w:hangingChars="100" w:hanging="240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③　健康被害救済制度の申請状況と認定結果について</w:t>
            </w:r>
          </w:p>
          <w:p w14:paraId="5D513F2D" w14:textId="77777777" w:rsidR="002D38C0" w:rsidRDefault="002D38C0" w:rsidP="002D38C0">
            <w:pPr>
              <w:ind w:left="240" w:hangingChars="100" w:hanging="240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④　市の情報の保管方法と期間について</w:t>
            </w:r>
          </w:p>
          <w:p w14:paraId="546E26CD" w14:textId="10F17EC9" w:rsidR="001A4DF1" w:rsidRPr="00B054F7" w:rsidRDefault="002D38C0" w:rsidP="002D38C0">
            <w:pPr>
              <w:ind w:leftChars="1" w:left="295" w:hangingChars="122" w:hanging="293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32"/>
              </w:rPr>
              <w:t>⑤　保管期間の延長について</w:t>
            </w:r>
          </w:p>
        </w:tc>
      </w:tr>
      <w:tr w:rsidR="00AF619E" w14:paraId="12E23C78" w14:textId="77777777" w:rsidTr="00AF619E">
        <w:trPr>
          <w:trHeight w:val="2990"/>
        </w:trPr>
        <w:tc>
          <w:tcPr>
            <w:tcW w:w="709" w:type="dxa"/>
            <w:vAlign w:val="center"/>
          </w:tcPr>
          <w:p w14:paraId="59CE0704" w14:textId="3CACB9A6" w:rsidR="00AF619E" w:rsidRDefault="00AF619E" w:rsidP="007B705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６</w:t>
            </w:r>
          </w:p>
        </w:tc>
        <w:tc>
          <w:tcPr>
            <w:tcW w:w="1417" w:type="dxa"/>
            <w:vAlign w:val="center"/>
          </w:tcPr>
          <w:p w14:paraId="4FEFF8E6" w14:textId="35DBE3E2" w:rsidR="00AF619E" w:rsidRDefault="00AF619E" w:rsidP="007B705F">
            <w:pPr>
              <w:ind w:rightChars="-51" w:right="-122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羽良　和弘</w:t>
            </w:r>
          </w:p>
        </w:tc>
        <w:tc>
          <w:tcPr>
            <w:tcW w:w="2551" w:type="dxa"/>
          </w:tcPr>
          <w:p w14:paraId="4EE63366" w14:textId="77777777" w:rsidR="00AF619E" w:rsidRDefault="00AF619E" w:rsidP="007B705F">
            <w:pPr>
              <w:ind w:left="360" w:hangingChars="150" w:hanging="36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(1)　ゼロカーボンシティを目指して</w:t>
            </w:r>
          </w:p>
          <w:p w14:paraId="442C5E3B" w14:textId="0BB1FEC0" w:rsidR="00AF619E" w:rsidRDefault="00AF619E" w:rsidP="007B705F">
            <w:pPr>
              <w:ind w:left="360" w:hangingChars="150" w:hanging="36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 xml:space="preserve"> </w:t>
            </w:r>
          </w:p>
        </w:tc>
        <w:tc>
          <w:tcPr>
            <w:tcW w:w="5210" w:type="dxa"/>
          </w:tcPr>
          <w:p w14:paraId="1C42192E" w14:textId="3AECDF89" w:rsidR="00AF619E" w:rsidRDefault="00AF619E" w:rsidP="007B705F">
            <w:pPr>
              <w:ind w:leftChars="1" w:left="295" w:hangingChars="122" w:hanging="293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①　公用車の電気自動車への買替促進について</w:t>
            </w:r>
          </w:p>
          <w:p w14:paraId="026D9DFB" w14:textId="77777777" w:rsidR="00AF619E" w:rsidRDefault="00AF619E" w:rsidP="007B705F">
            <w:pPr>
              <w:ind w:leftChars="1" w:left="295" w:hangingChars="122" w:hanging="293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②　公共施設の太陽光パネルの設置状況と今後の計画について</w:t>
            </w:r>
          </w:p>
          <w:p w14:paraId="6D6C0CB2" w14:textId="77777777" w:rsidR="00AF619E" w:rsidRDefault="00AF619E" w:rsidP="007B705F">
            <w:pPr>
              <w:ind w:leftChars="1" w:left="295" w:hangingChars="122" w:hanging="293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③　小中学校での環境教育について</w:t>
            </w:r>
          </w:p>
          <w:p w14:paraId="1CF4E642" w14:textId="77777777" w:rsidR="00AF619E" w:rsidRDefault="00AF619E" w:rsidP="007B705F">
            <w:pPr>
              <w:ind w:leftChars="1" w:left="295" w:hangingChars="122" w:hanging="293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④　市民への周知啓発について</w:t>
            </w:r>
          </w:p>
          <w:p w14:paraId="7527CCA1" w14:textId="745F6BA8" w:rsidR="00AF619E" w:rsidRDefault="00AF619E" w:rsidP="00AF619E">
            <w:pPr>
              <w:ind w:leftChars="1" w:left="295" w:hangingChars="122" w:hanging="293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⑤　次世代型太陽電池「ペロブスカイト太陽電池」の導入目標の策定について</w:t>
            </w:r>
          </w:p>
        </w:tc>
      </w:tr>
      <w:tr w:rsidR="00602501" w14:paraId="19F28545" w14:textId="77777777" w:rsidTr="00602501">
        <w:trPr>
          <w:trHeight w:val="2975"/>
        </w:trPr>
        <w:tc>
          <w:tcPr>
            <w:tcW w:w="709" w:type="dxa"/>
            <w:vMerge w:val="restart"/>
            <w:vAlign w:val="center"/>
          </w:tcPr>
          <w:p w14:paraId="4EF7256B" w14:textId="5DA3B3B5" w:rsidR="00602501" w:rsidRDefault="00602501" w:rsidP="007B705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７</w:t>
            </w:r>
          </w:p>
        </w:tc>
        <w:tc>
          <w:tcPr>
            <w:tcW w:w="1417" w:type="dxa"/>
            <w:vMerge w:val="restart"/>
            <w:vAlign w:val="center"/>
          </w:tcPr>
          <w:p w14:paraId="7A63562E" w14:textId="7D1C67B3" w:rsidR="00602501" w:rsidRDefault="00602501" w:rsidP="007B705F">
            <w:pPr>
              <w:ind w:rightChars="-51" w:right="-122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津留　渉</w:t>
            </w:r>
          </w:p>
        </w:tc>
        <w:tc>
          <w:tcPr>
            <w:tcW w:w="2551" w:type="dxa"/>
          </w:tcPr>
          <w:p w14:paraId="4FEE1A85" w14:textId="6AA10EB1" w:rsidR="00602501" w:rsidRDefault="00602501" w:rsidP="007B705F">
            <w:pPr>
              <w:ind w:left="360" w:hangingChars="150" w:hanging="36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(1)　家庭用廃油リサイクルについて</w:t>
            </w:r>
          </w:p>
        </w:tc>
        <w:tc>
          <w:tcPr>
            <w:tcW w:w="5210" w:type="dxa"/>
          </w:tcPr>
          <w:p w14:paraId="3E059A3D" w14:textId="67B6D7B5" w:rsidR="00602501" w:rsidRDefault="00602501" w:rsidP="00602501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①　どのような家庭用廃油がリサイクル可能なのか</w:t>
            </w:r>
          </w:p>
          <w:p w14:paraId="4FF59643" w14:textId="3D8C8A02" w:rsidR="00602501" w:rsidRDefault="00602501" w:rsidP="00602501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②　家庭用廃油のリサイクルで廃油はどのように再利用できるのか</w:t>
            </w:r>
          </w:p>
          <w:p w14:paraId="124F8E2D" w14:textId="6F88202C" w:rsidR="00602501" w:rsidRDefault="00602501" w:rsidP="00602501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③　廃油の回収方法について</w:t>
            </w:r>
          </w:p>
          <w:p w14:paraId="23E0005F" w14:textId="46D6CE23" w:rsidR="00602501" w:rsidRDefault="00602501" w:rsidP="00602501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④　家庭用廃油リサイクルの近隣自治体の実施状況について</w:t>
            </w:r>
          </w:p>
          <w:p w14:paraId="10FECC5B" w14:textId="09D9CE8B" w:rsidR="00602501" w:rsidRPr="004A160A" w:rsidRDefault="00602501" w:rsidP="00602501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⑤　廃油リサイクル</w:t>
            </w:r>
            <w:r w:rsidR="00762B33">
              <w:rPr>
                <w:rFonts w:ascii="ＭＳ 明朝" w:hAnsi="ＭＳ 明朝" w:hint="eastAsia"/>
                <w:szCs w:val="24"/>
              </w:rPr>
              <w:t>の</w:t>
            </w:r>
            <w:r>
              <w:rPr>
                <w:rFonts w:ascii="ＭＳ 明朝" w:hAnsi="ＭＳ 明朝" w:hint="eastAsia"/>
                <w:szCs w:val="24"/>
              </w:rPr>
              <w:t>本市の考え方について</w:t>
            </w:r>
          </w:p>
        </w:tc>
      </w:tr>
      <w:tr w:rsidR="00602501" w14:paraId="78A6EFD3" w14:textId="77777777" w:rsidTr="00762B33">
        <w:trPr>
          <w:trHeight w:val="2537"/>
        </w:trPr>
        <w:tc>
          <w:tcPr>
            <w:tcW w:w="709" w:type="dxa"/>
            <w:vMerge/>
            <w:vAlign w:val="center"/>
          </w:tcPr>
          <w:p w14:paraId="12CD2A2D" w14:textId="77777777" w:rsidR="00602501" w:rsidRDefault="00602501" w:rsidP="007B705F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3D7B146" w14:textId="77777777" w:rsidR="00602501" w:rsidRDefault="00602501" w:rsidP="007B705F">
            <w:pPr>
              <w:ind w:rightChars="-51" w:right="-122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</w:tcPr>
          <w:p w14:paraId="64B8BBB8" w14:textId="25BEA51E" w:rsidR="00602501" w:rsidRDefault="00602501" w:rsidP="007B705F">
            <w:pPr>
              <w:ind w:left="360" w:hangingChars="150" w:hanging="36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(2)　学校の</w:t>
            </w:r>
            <w:r w:rsidR="00762B33">
              <w:rPr>
                <w:rFonts w:ascii="ＭＳ 明朝" w:hAnsi="ＭＳ 明朝" w:hint="eastAsia"/>
                <w:szCs w:val="24"/>
              </w:rPr>
              <w:t>携帯</w:t>
            </w:r>
            <w:r>
              <w:rPr>
                <w:rFonts w:ascii="ＭＳ 明朝" w:hAnsi="ＭＳ 明朝" w:hint="eastAsia"/>
                <w:szCs w:val="24"/>
              </w:rPr>
              <w:t>電話の</w:t>
            </w:r>
            <w:r w:rsidR="00762B33">
              <w:rPr>
                <w:rFonts w:ascii="ＭＳ 明朝" w:hAnsi="ＭＳ 明朝" w:hint="eastAsia"/>
                <w:szCs w:val="24"/>
              </w:rPr>
              <w:t>持ち込みについて</w:t>
            </w:r>
          </w:p>
        </w:tc>
        <w:tc>
          <w:tcPr>
            <w:tcW w:w="5210" w:type="dxa"/>
          </w:tcPr>
          <w:p w14:paraId="3352ACA7" w14:textId="77777777" w:rsidR="00602501" w:rsidRDefault="00762B33" w:rsidP="00602501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①　市内中学校で携帯電話を利用したＳＮＳなどのトラブルはどのようなものがあるか</w:t>
            </w:r>
          </w:p>
          <w:p w14:paraId="1A226CCC" w14:textId="77777777" w:rsidR="00762B33" w:rsidRDefault="00762B33" w:rsidP="00602501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②　情報モラル教育について</w:t>
            </w:r>
          </w:p>
          <w:p w14:paraId="21AD35A9" w14:textId="77777777" w:rsidR="00762B33" w:rsidRDefault="00762B33" w:rsidP="00602501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③　携帯電話所持のガイドライン策定について</w:t>
            </w:r>
          </w:p>
          <w:p w14:paraId="1E067443" w14:textId="56832577" w:rsidR="00762B33" w:rsidRDefault="00762B33" w:rsidP="00602501">
            <w:pPr>
              <w:ind w:left="281" w:hangingChars="117" w:hanging="281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④　ＡＩ機能を搭載したアプリ</w:t>
            </w:r>
            <w:r w:rsidR="005821CD">
              <w:rPr>
                <w:rFonts w:ascii="ＭＳ 明朝" w:hAnsi="ＭＳ 明朝" w:hint="eastAsia"/>
                <w:szCs w:val="24"/>
              </w:rPr>
              <w:t>「</w:t>
            </w:r>
            <w:r>
              <w:rPr>
                <w:rFonts w:ascii="ＭＳ 明朝" w:hAnsi="ＭＳ 明朝" w:hint="eastAsia"/>
                <w:szCs w:val="24"/>
              </w:rPr>
              <w:t>コドマモ</w:t>
            </w:r>
            <w:r w:rsidR="005821CD">
              <w:rPr>
                <w:rFonts w:ascii="ＭＳ 明朝" w:hAnsi="ＭＳ 明朝" w:hint="eastAsia"/>
                <w:szCs w:val="24"/>
              </w:rPr>
              <w:t>」</w:t>
            </w:r>
            <w:r>
              <w:rPr>
                <w:rFonts w:ascii="ＭＳ 明朝" w:hAnsi="ＭＳ 明朝" w:hint="eastAsia"/>
                <w:szCs w:val="24"/>
              </w:rPr>
              <w:t>について</w:t>
            </w:r>
          </w:p>
        </w:tc>
      </w:tr>
    </w:tbl>
    <w:p w14:paraId="7C11B2E7" w14:textId="77777777" w:rsidR="0085385C" w:rsidRDefault="0085385C"/>
    <w:p w14:paraId="4E093517" w14:textId="77777777" w:rsidR="0085385C" w:rsidRDefault="0085385C"/>
    <w:p w14:paraId="52467FDB" w14:textId="77777777" w:rsidR="0085385C" w:rsidRDefault="0085385C"/>
    <w:p w14:paraId="7D03498E" w14:textId="3A984197" w:rsidR="00193504" w:rsidRDefault="00193504"/>
    <w:sectPr w:rsidR="00193504" w:rsidSect="0055247E">
      <w:pgSz w:w="11906" w:h="16838" w:code="9"/>
      <w:pgMar w:top="993" w:right="1134" w:bottom="709" w:left="1134" w:header="851" w:footer="992" w:gutter="0"/>
      <w:cols w:space="425"/>
      <w:docGrid w:type="lines" w:linePitch="360" w:charSpace="-1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4CCF" w14:textId="77777777" w:rsidR="003E4D6D" w:rsidRDefault="003E4D6D" w:rsidP="0085385C">
      <w:r>
        <w:separator/>
      </w:r>
    </w:p>
  </w:endnote>
  <w:endnote w:type="continuationSeparator" w:id="0">
    <w:p w14:paraId="03638F41" w14:textId="77777777" w:rsidR="003E4D6D" w:rsidRDefault="003E4D6D" w:rsidP="0085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5823" w14:textId="77777777" w:rsidR="003E4D6D" w:rsidRDefault="003E4D6D" w:rsidP="0085385C">
      <w:r>
        <w:separator/>
      </w:r>
    </w:p>
  </w:footnote>
  <w:footnote w:type="continuationSeparator" w:id="0">
    <w:p w14:paraId="30581BE6" w14:textId="77777777" w:rsidR="003E4D6D" w:rsidRDefault="003E4D6D" w:rsidP="0085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C95"/>
    <w:multiLevelType w:val="hybridMultilevel"/>
    <w:tmpl w:val="0A3CEE74"/>
    <w:lvl w:ilvl="0" w:tplc="FDA42244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AC1075"/>
    <w:multiLevelType w:val="hybridMultilevel"/>
    <w:tmpl w:val="8DDCCBFC"/>
    <w:lvl w:ilvl="0" w:tplc="EA0A2A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95"/>
    <w:rsid w:val="00016F72"/>
    <w:rsid w:val="00043DA8"/>
    <w:rsid w:val="00052390"/>
    <w:rsid w:val="0006104F"/>
    <w:rsid w:val="00065617"/>
    <w:rsid w:val="00072A8D"/>
    <w:rsid w:val="0008236C"/>
    <w:rsid w:val="000B43AE"/>
    <w:rsid w:val="000F70E5"/>
    <w:rsid w:val="0017454E"/>
    <w:rsid w:val="00193504"/>
    <w:rsid w:val="001A3DB9"/>
    <w:rsid w:val="001A4DF1"/>
    <w:rsid w:val="001D7CA5"/>
    <w:rsid w:val="002177E4"/>
    <w:rsid w:val="002212AD"/>
    <w:rsid w:val="00232A72"/>
    <w:rsid w:val="0023663B"/>
    <w:rsid w:val="0025259A"/>
    <w:rsid w:val="00266BF6"/>
    <w:rsid w:val="002A14A4"/>
    <w:rsid w:val="002A7003"/>
    <w:rsid w:val="002D38C0"/>
    <w:rsid w:val="002E5CB5"/>
    <w:rsid w:val="00327696"/>
    <w:rsid w:val="00330193"/>
    <w:rsid w:val="0034390B"/>
    <w:rsid w:val="00362D9C"/>
    <w:rsid w:val="003B4447"/>
    <w:rsid w:val="003C5A98"/>
    <w:rsid w:val="003E4D6D"/>
    <w:rsid w:val="003F71F5"/>
    <w:rsid w:val="00411A88"/>
    <w:rsid w:val="00415049"/>
    <w:rsid w:val="00433282"/>
    <w:rsid w:val="00447E6C"/>
    <w:rsid w:val="004A160A"/>
    <w:rsid w:val="004A2708"/>
    <w:rsid w:val="004D4AFB"/>
    <w:rsid w:val="00516A06"/>
    <w:rsid w:val="00520354"/>
    <w:rsid w:val="00522997"/>
    <w:rsid w:val="00524454"/>
    <w:rsid w:val="00540424"/>
    <w:rsid w:val="005445BF"/>
    <w:rsid w:val="00552117"/>
    <w:rsid w:val="0055247E"/>
    <w:rsid w:val="00555A27"/>
    <w:rsid w:val="005809EB"/>
    <w:rsid w:val="005821CD"/>
    <w:rsid w:val="0058261B"/>
    <w:rsid w:val="00585DE1"/>
    <w:rsid w:val="005939C4"/>
    <w:rsid w:val="005E1274"/>
    <w:rsid w:val="005E1A8F"/>
    <w:rsid w:val="00602501"/>
    <w:rsid w:val="00691177"/>
    <w:rsid w:val="00697596"/>
    <w:rsid w:val="006B6B04"/>
    <w:rsid w:val="006B6BFC"/>
    <w:rsid w:val="006D5586"/>
    <w:rsid w:val="006D5D93"/>
    <w:rsid w:val="006E6084"/>
    <w:rsid w:val="00705AAF"/>
    <w:rsid w:val="00726429"/>
    <w:rsid w:val="00727DCA"/>
    <w:rsid w:val="00735A49"/>
    <w:rsid w:val="00761046"/>
    <w:rsid w:val="00762B33"/>
    <w:rsid w:val="00764C7A"/>
    <w:rsid w:val="007651AE"/>
    <w:rsid w:val="007B705F"/>
    <w:rsid w:val="007C1914"/>
    <w:rsid w:val="00833ABC"/>
    <w:rsid w:val="0085385C"/>
    <w:rsid w:val="00870D74"/>
    <w:rsid w:val="00882973"/>
    <w:rsid w:val="008879F5"/>
    <w:rsid w:val="00897995"/>
    <w:rsid w:val="008B3631"/>
    <w:rsid w:val="008E40A3"/>
    <w:rsid w:val="009019CE"/>
    <w:rsid w:val="0096070D"/>
    <w:rsid w:val="0097301F"/>
    <w:rsid w:val="00985C57"/>
    <w:rsid w:val="00991F65"/>
    <w:rsid w:val="009942C2"/>
    <w:rsid w:val="009959BE"/>
    <w:rsid w:val="009B7EB7"/>
    <w:rsid w:val="009D1A25"/>
    <w:rsid w:val="009D1A2E"/>
    <w:rsid w:val="009E6F35"/>
    <w:rsid w:val="00A02FE5"/>
    <w:rsid w:val="00A033AB"/>
    <w:rsid w:val="00A06A84"/>
    <w:rsid w:val="00A1067D"/>
    <w:rsid w:val="00A137CE"/>
    <w:rsid w:val="00A151EE"/>
    <w:rsid w:val="00A17410"/>
    <w:rsid w:val="00A24AD0"/>
    <w:rsid w:val="00A55572"/>
    <w:rsid w:val="00A601D3"/>
    <w:rsid w:val="00AA029C"/>
    <w:rsid w:val="00AA7DA5"/>
    <w:rsid w:val="00AD63B1"/>
    <w:rsid w:val="00AD69A9"/>
    <w:rsid w:val="00AF3114"/>
    <w:rsid w:val="00AF619E"/>
    <w:rsid w:val="00B054F7"/>
    <w:rsid w:val="00B15788"/>
    <w:rsid w:val="00B40B3D"/>
    <w:rsid w:val="00B44B6C"/>
    <w:rsid w:val="00B52E66"/>
    <w:rsid w:val="00B57E2E"/>
    <w:rsid w:val="00B73B01"/>
    <w:rsid w:val="00B86473"/>
    <w:rsid w:val="00B91F37"/>
    <w:rsid w:val="00BB3CDA"/>
    <w:rsid w:val="00BC5772"/>
    <w:rsid w:val="00C028AD"/>
    <w:rsid w:val="00C52020"/>
    <w:rsid w:val="00C61462"/>
    <w:rsid w:val="00C624D3"/>
    <w:rsid w:val="00C82409"/>
    <w:rsid w:val="00C96695"/>
    <w:rsid w:val="00CB2FC0"/>
    <w:rsid w:val="00CC7CC3"/>
    <w:rsid w:val="00D040EC"/>
    <w:rsid w:val="00D20B02"/>
    <w:rsid w:val="00D338C9"/>
    <w:rsid w:val="00D602B2"/>
    <w:rsid w:val="00D60DE8"/>
    <w:rsid w:val="00D67E1A"/>
    <w:rsid w:val="00D73EBE"/>
    <w:rsid w:val="00D75C81"/>
    <w:rsid w:val="00DB3FA9"/>
    <w:rsid w:val="00DD32F6"/>
    <w:rsid w:val="00DF0FF7"/>
    <w:rsid w:val="00E04B9B"/>
    <w:rsid w:val="00E32284"/>
    <w:rsid w:val="00E3728A"/>
    <w:rsid w:val="00E44DDF"/>
    <w:rsid w:val="00E52C6E"/>
    <w:rsid w:val="00E52FD0"/>
    <w:rsid w:val="00E81F36"/>
    <w:rsid w:val="00E93831"/>
    <w:rsid w:val="00E97475"/>
    <w:rsid w:val="00E97DCE"/>
    <w:rsid w:val="00EA5E16"/>
    <w:rsid w:val="00EB526C"/>
    <w:rsid w:val="00EE0A18"/>
    <w:rsid w:val="00EE59D1"/>
    <w:rsid w:val="00EF68A8"/>
    <w:rsid w:val="00F17590"/>
    <w:rsid w:val="00F353CF"/>
    <w:rsid w:val="00F451E8"/>
    <w:rsid w:val="00F52C9F"/>
    <w:rsid w:val="00F55DC4"/>
    <w:rsid w:val="00F81219"/>
    <w:rsid w:val="00FA144A"/>
    <w:rsid w:val="00FB5E46"/>
    <w:rsid w:val="00FC4687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867EF"/>
  <w15:docId w15:val="{9672243E-925D-4329-B573-61BC7255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99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63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C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853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C"/>
    <w:rPr>
      <w:rFonts w:ascii="Century" w:eastAsia="ＭＳ 明朝" w:hAnsi="Century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8538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529C-7D2F-42F6-B0FD-EA863354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NT5040</dc:creator>
  <cp:lastModifiedBy>J19014</cp:lastModifiedBy>
  <cp:revision>2</cp:revision>
  <cp:lastPrinted>2025-02-06T01:39:00Z</cp:lastPrinted>
  <dcterms:created xsi:type="dcterms:W3CDTF">2025-02-06T07:09:00Z</dcterms:created>
  <dcterms:modified xsi:type="dcterms:W3CDTF">2025-02-06T07:09:00Z</dcterms:modified>
</cp:coreProperties>
</file>